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2502" w:rsidRPr="002A2502" w:rsidRDefault="002A2502" w:rsidP="002A2502">
      <w:pPr>
        <w:spacing w:before="15" w:after="150" w:line="375" w:lineRule="atLeast"/>
        <w:ind w:left="-285" w:right="-285"/>
        <w:outlineLvl w:val="0"/>
        <w:rPr>
          <w:rFonts w:ascii="Arial" w:eastAsia="Times New Roman" w:hAnsi="Arial" w:cs="Arial"/>
          <w:color w:val="000000"/>
          <w:kern w:val="36"/>
          <w:sz w:val="38"/>
          <w:szCs w:val="38"/>
          <w:lang w:eastAsia="ru-RU"/>
        </w:rPr>
      </w:pPr>
      <w:r w:rsidRPr="002A2502">
        <w:rPr>
          <w:rFonts w:ascii="Arial" w:eastAsia="Times New Roman" w:hAnsi="Arial" w:cs="Arial"/>
          <w:color w:val="000000"/>
          <w:kern w:val="36"/>
          <w:sz w:val="38"/>
          <w:szCs w:val="38"/>
          <w:lang w:eastAsia="ru-RU"/>
        </w:rPr>
        <w:t>Вся правда о винтовых сваях или как не дать себя обмануть</w:t>
      </w:r>
    </w:p>
    <w:p w:rsidR="002A2502" w:rsidRPr="002A2502" w:rsidRDefault="002A2502" w:rsidP="002A2502">
      <w:pPr>
        <w:spacing w:after="0" w:line="420" w:lineRule="atLeast"/>
        <w:rPr>
          <w:rFonts w:ascii="Georgia" w:eastAsia="Times New Roman" w:hAnsi="Georgia" w:cs="Times New Roman"/>
          <w:i/>
          <w:iCs/>
          <w:color w:val="444444"/>
          <w:sz w:val="28"/>
          <w:szCs w:val="28"/>
          <w:lang w:eastAsia="ru-RU"/>
        </w:rPr>
      </w:pPr>
      <w:r w:rsidRPr="002A2502">
        <w:rPr>
          <w:rFonts w:ascii="Georgia" w:eastAsia="Times New Roman" w:hAnsi="Georgia" w:cs="Times New Roman"/>
          <w:i/>
          <w:iCs/>
          <w:color w:val="444444"/>
          <w:sz w:val="28"/>
          <w:szCs w:val="28"/>
          <w:lang w:eastAsia="ru-RU"/>
        </w:rPr>
        <w:t>Вам нужен надёжный дешёвый </w:t>
      </w:r>
      <w:hyperlink r:id="rId5" w:history="1">
        <w:r w:rsidRPr="002A2502">
          <w:rPr>
            <w:rFonts w:ascii="Georgia" w:eastAsia="Times New Roman" w:hAnsi="Georgia" w:cs="Times New Roman"/>
            <w:i/>
            <w:iCs/>
            <w:color w:val="1237AA"/>
            <w:sz w:val="28"/>
            <w:szCs w:val="28"/>
            <w:u w:val="single"/>
            <w:lang w:eastAsia="ru-RU"/>
          </w:rPr>
          <w:t>фундамент</w:t>
        </w:r>
      </w:hyperlink>
      <w:r w:rsidRPr="002A2502">
        <w:rPr>
          <w:rFonts w:ascii="Georgia" w:eastAsia="Times New Roman" w:hAnsi="Georgia" w:cs="Times New Roman"/>
          <w:i/>
          <w:iCs/>
          <w:color w:val="444444"/>
          <w:sz w:val="28"/>
          <w:szCs w:val="28"/>
          <w:lang w:eastAsia="ru-RU"/>
        </w:rPr>
        <w:t>, и вы под давлением рекламы склоняетесь к мысли использовать винтовые сваи? Не спешите. Возможно, прочитав эту статью, вы поменяете своё мнение о таком виде опор или, по крайней мере, получите необходимую информацию, позволяющую ориентироваться при их покупке.</w:t>
      </w:r>
    </w:p>
    <w:p w:rsidR="002A2502" w:rsidRPr="002A2502" w:rsidRDefault="002A2502" w:rsidP="002A2502">
      <w:pPr>
        <w:numPr>
          <w:ilvl w:val="0"/>
          <w:numId w:val="1"/>
        </w:numPr>
        <w:spacing w:before="100" w:beforeAutospacing="1" w:after="100" w:afterAutospacing="1" w:line="240" w:lineRule="auto"/>
        <w:ind w:left="300" w:firstLine="0"/>
        <w:textAlignment w:val="baseline"/>
        <w:rPr>
          <w:rFonts w:ascii="Georgia" w:eastAsia="Times New Roman" w:hAnsi="Georgia" w:cs="Times New Roman"/>
          <w:color w:val="000000"/>
          <w:sz w:val="18"/>
          <w:szCs w:val="18"/>
          <w:lang w:eastAsia="ru-RU"/>
        </w:rPr>
      </w:pPr>
    </w:p>
    <w:p w:rsidR="002A2502" w:rsidRPr="002A2502" w:rsidRDefault="002A2502" w:rsidP="002A2502">
      <w:pPr>
        <w:numPr>
          <w:ilvl w:val="0"/>
          <w:numId w:val="1"/>
        </w:numPr>
        <w:spacing w:before="100" w:beforeAutospacing="1" w:after="100" w:afterAutospacing="1" w:line="240" w:lineRule="auto"/>
        <w:ind w:left="300" w:firstLine="0"/>
        <w:textAlignment w:val="baseline"/>
        <w:rPr>
          <w:rFonts w:ascii="Georgia" w:eastAsia="Times New Roman" w:hAnsi="Georgia" w:cs="Times New Roman"/>
          <w:color w:val="000000"/>
          <w:sz w:val="18"/>
          <w:szCs w:val="18"/>
          <w:lang w:eastAsia="ru-RU"/>
        </w:rPr>
      </w:pPr>
    </w:p>
    <w:p w:rsidR="002A2502" w:rsidRPr="002A2502" w:rsidRDefault="002A2502" w:rsidP="002A2502">
      <w:pPr>
        <w:numPr>
          <w:ilvl w:val="0"/>
          <w:numId w:val="1"/>
        </w:numPr>
        <w:spacing w:before="100" w:beforeAutospacing="1" w:after="100" w:afterAutospacing="1" w:line="240" w:lineRule="auto"/>
        <w:ind w:left="300" w:firstLine="0"/>
        <w:textAlignment w:val="baseline"/>
        <w:rPr>
          <w:rFonts w:ascii="Georgia" w:eastAsia="Times New Roman" w:hAnsi="Georgia" w:cs="Times New Roman"/>
          <w:color w:val="000000"/>
          <w:sz w:val="18"/>
          <w:szCs w:val="18"/>
          <w:lang w:eastAsia="ru-RU"/>
        </w:rPr>
      </w:pPr>
    </w:p>
    <w:p w:rsidR="002A2502" w:rsidRPr="002A2502" w:rsidRDefault="002A2502" w:rsidP="002A2502">
      <w:pPr>
        <w:numPr>
          <w:ilvl w:val="0"/>
          <w:numId w:val="1"/>
        </w:numPr>
        <w:spacing w:before="100" w:beforeAutospacing="1" w:after="100" w:afterAutospacing="1" w:line="240" w:lineRule="auto"/>
        <w:ind w:left="300" w:firstLine="0"/>
        <w:textAlignment w:val="baseline"/>
        <w:rPr>
          <w:rFonts w:ascii="Georgia" w:eastAsia="Times New Roman" w:hAnsi="Georgia" w:cs="Times New Roman"/>
          <w:color w:val="000000"/>
          <w:sz w:val="18"/>
          <w:szCs w:val="18"/>
          <w:lang w:eastAsia="ru-RU"/>
        </w:rPr>
      </w:pPr>
    </w:p>
    <w:p w:rsidR="002A2502" w:rsidRPr="002A2502" w:rsidRDefault="002A2502" w:rsidP="002A2502">
      <w:pPr>
        <w:numPr>
          <w:ilvl w:val="0"/>
          <w:numId w:val="1"/>
        </w:numPr>
        <w:spacing w:before="100" w:beforeAutospacing="1" w:after="100" w:afterAutospacing="1" w:line="240" w:lineRule="auto"/>
        <w:ind w:left="300" w:firstLine="0"/>
        <w:textAlignment w:val="baseline"/>
        <w:rPr>
          <w:rFonts w:ascii="Georgia" w:eastAsia="Times New Roman" w:hAnsi="Georgia" w:cs="Times New Roman"/>
          <w:color w:val="000000"/>
          <w:sz w:val="18"/>
          <w:szCs w:val="18"/>
          <w:lang w:eastAsia="ru-RU"/>
        </w:rPr>
      </w:pPr>
    </w:p>
    <w:p w:rsidR="002A2502" w:rsidRPr="002A2502" w:rsidRDefault="002A2502" w:rsidP="002A2502">
      <w:pPr>
        <w:numPr>
          <w:ilvl w:val="0"/>
          <w:numId w:val="1"/>
        </w:numPr>
        <w:spacing w:beforeAutospacing="1" w:after="0" w:afterAutospacing="1" w:line="240" w:lineRule="auto"/>
        <w:ind w:left="300" w:firstLine="0"/>
        <w:textAlignment w:val="baseline"/>
        <w:rPr>
          <w:rFonts w:ascii="Georgia" w:eastAsia="Times New Roman" w:hAnsi="Georgia" w:cs="Times New Roman"/>
          <w:color w:val="000000"/>
          <w:sz w:val="18"/>
          <w:szCs w:val="18"/>
          <w:lang w:eastAsia="ru-RU"/>
        </w:rPr>
      </w:pPr>
      <w:r w:rsidRPr="002A2502">
        <w:rPr>
          <w:rFonts w:ascii="Georgia" w:eastAsia="Times New Roman" w:hAnsi="Georgia" w:cs="Times New Roman"/>
          <w:color w:val="000000"/>
          <w:sz w:val="18"/>
          <w:szCs w:val="18"/>
          <w:bdr w:val="single" w:sz="6" w:space="0" w:color="E6E6E6" w:frame="1"/>
          <w:lang w:eastAsia="ru-RU"/>
        </w:rPr>
        <w:t>29</w:t>
      </w:r>
    </w:p>
    <w:p w:rsidR="002A2502" w:rsidRPr="002A2502" w:rsidRDefault="002A2502" w:rsidP="002A2502">
      <w:pPr>
        <w:spacing w:line="240" w:lineRule="auto"/>
        <w:rPr>
          <w:rFonts w:ascii="Georgia" w:eastAsia="Times New Roman" w:hAnsi="Georgia" w:cs="Times New Roman"/>
          <w:color w:val="000000"/>
          <w:sz w:val="24"/>
          <w:szCs w:val="24"/>
          <w:lang w:eastAsia="ru-RU"/>
        </w:rPr>
      </w:pPr>
      <w:hyperlink r:id="rId6" w:history="1">
        <w:proofErr w:type="gramStart"/>
        <w:r w:rsidRPr="002A2502">
          <w:rPr>
            <w:rFonts w:ascii="Arial" w:eastAsia="Times New Roman" w:hAnsi="Arial" w:cs="Arial"/>
            <w:color w:val="FFFFFF"/>
            <w:sz w:val="18"/>
            <w:szCs w:val="18"/>
            <w:u w:val="single"/>
            <w:shd w:val="clear" w:color="auto" w:fill="BF0000"/>
            <w:lang w:eastAsia="ru-RU"/>
          </w:rPr>
          <w:t>Обсудить</w:t>
        </w:r>
      </w:hyperlink>
      <w:r w:rsidRPr="002A2502">
        <w:rPr>
          <w:rFonts w:ascii="Georgia" w:eastAsia="Times New Roman" w:hAnsi="Georgia" w:cs="Times New Roman"/>
          <w:color w:val="FFFFFF"/>
          <w:sz w:val="18"/>
          <w:szCs w:val="18"/>
          <w:shd w:val="clear" w:color="auto" w:fill="BF0000"/>
          <w:lang w:eastAsia="ru-RU"/>
        </w:rPr>
        <w:t>  /</w:t>
      </w:r>
      <w:proofErr w:type="gramEnd"/>
      <w:r w:rsidRPr="002A2502">
        <w:rPr>
          <w:rFonts w:ascii="Georgia" w:eastAsia="Times New Roman" w:hAnsi="Georgia" w:cs="Times New Roman"/>
          <w:color w:val="FFFFFF"/>
          <w:sz w:val="18"/>
          <w:szCs w:val="18"/>
          <w:shd w:val="clear" w:color="auto" w:fill="BF0000"/>
          <w:lang w:eastAsia="ru-RU"/>
        </w:rPr>
        <w:t>  25</w:t>
      </w:r>
    </w:p>
    <w:p w:rsidR="002A2502" w:rsidRPr="002A2502" w:rsidRDefault="002A2502" w:rsidP="002A2502">
      <w:pPr>
        <w:numPr>
          <w:ilvl w:val="0"/>
          <w:numId w:val="2"/>
        </w:numPr>
        <w:spacing w:before="100" w:beforeAutospacing="1" w:after="150" w:line="240" w:lineRule="atLeast"/>
        <w:ind w:left="225"/>
        <w:rPr>
          <w:rFonts w:ascii="Arial" w:eastAsia="Times New Roman" w:hAnsi="Arial" w:cs="Arial"/>
          <w:color w:val="000000"/>
          <w:sz w:val="18"/>
          <w:szCs w:val="18"/>
          <w:lang w:eastAsia="ru-RU"/>
        </w:rPr>
      </w:pPr>
      <w:hyperlink r:id="rId7" w:anchor="go-vintovaja-svaja" w:history="1">
        <w:r w:rsidRPr="002A2502">
          <w:rPr>
            <w:rFonts w:ascii="Arial" w:eastAsia="Times New Roman" w:hAnsi="Arial" w:cs="Arial"/>
            <w:color w:val="1237AA"/>
            <w:sz w:val="18"/>
            <w:szCs w:val="18"/>
            <w:u w:val="single"/>
            <w:lang w:eastAsia="ru-RU"/>
          </w:rPr>
          <w:t>Винтовая свая</w:t>
        </w:r>
      </w:hyperlink>
    </w:p>
    <w:p w:rsidR="002A2502" w:rsidRPr="002A2502" w:rsidRDefault="002A2502" w:rsidP="002A2502">
      <w:pPr>
        <w:numPr>
          <w:ilvl w:val="0"/>
          <w:numId w:val="2"/>
        </w:numPr>
        <w:spacing w:before="100" w:beforeAutospacing="1" w:after="150" w:line="240" w:lineRule="atLeast"/>
        <w:ind w:left="225"/>
        <w:rPr>
          <w:rFonts w:ascii="Arial" w:eastAsia="Times New Roman" w:hAnsi="Arial" w:cs="Arial"/>
          <w:color w:val="000000"/>
          <w:sz w:val="18"/>
          <w:szCs w:val="18"/>
          <w:lang w:eastAsia="ru-RU"/>
        </w:rPr>
      </w:pPr>
      <w:hyperlink r:id="rId8" w:anchor="go-vintovaja-svaja-vsssr-istorija-formata-108300" w:history="1">
        <w:r w:rsidRPr="002A2502">
          <w:rPr>
            <w:rFonts w:ascii="Arial" w:eastAsia="Times New Roman" w:hAnsi="Arial" w:cs="Arial"/>
            <w:color w:val="1237AA"/>
            <w:sz w:val="18"/>
            <w:szCs w:val="18"/>
            <w:u w:val="single"/>
            <w:lang w:eastAsia="ru-RU"/>
          </w:rPr>
          <w:t>Винтовая свая в СССР. История формата 108/300</w:t>
        </w:r>
      </w:hyperlink>
    </w:p>
    <w:p w:rsidR="002A2502" w:rsidRPr="002A2502" w:rsidRDefault="002A2502" w:rsidP="002A2502">
      <w:pPr>
        <w:numPr>
          <w:ilvl w:val="0"/>
          <w:numId w:val="2"/>
        </w:numPr>
        <w:spacing w:before="100" w:beforeAutospacing="1" w:after="150" w:line="240" w:lineRule="atLeast"/>
        <w:ind w:left="225"/>
        <w:rPr>
          <w:rFonts w:ascii="Arial" w:eastAsia="Times New Roman" w:hAnsi="Arial" w:cs="Arial"/>
          <w:color w:val="000000"/>
          <w:sz w:val="18"/>
          <w:szCs w:val="18"/>
          <w:lang w:eastAsia="ru-RU"/>
        </w:rPr>
      </w:pPr>
      <w:hyperlink r:id="rId9" w:anchor="go-kak-vybrat-vintovuju-svaju" w:history="1">
        <w:r w:rsidRPr="002A2502">
          <w:rPr>
            <w:rFonts w:ascii="Arial" w:eastAsia="Times New Roman" w:hAnsi="Arial" w:cs="Arial"/>
            <w:color w:val="1237AA"/>
            <w:sz w:val="18"/>
            <w:szCs w:val="18"/>
            <w:u w:val="single"/>
            <w:lang w:eastAsia="ru-RU"/>
          </w:rPr>
          <w:t>Как выбрать винтовую сваю</w:t>
        </w:r>
      </w:hyperlink>
    </w:p>
    <w:p w:rsidR="002A2502" w:rsidRPr="002A2502" w:rsidRDefault="002A2502" w:rsidP="002A2502">
      <w:pPr>
        <w:numPr>
          <w:ilvl w:val="1"/>
          <w:numId w:val="2"/>
        </w:numPr>
        <w:spacing w:before="100" w:beforeAutospacing="1" w:after="150" w:line="240" w:lineRule="atLeast"/>
        <w:ind w:left="450"/>
        <w:rPr>
          <w:rFonts w:ascii="Arial" w:eastAsia="Times New Roman" w:hAnsi="Arial" w:cs="Arial"/>
          <w:color w:val="000000"/>
          <w:sz w:val="18"/>
          <w:szCs w:val="18"/>
          <w:lang w:eastAsia="ru-RU"/>
        </w:rPr>
      </w:pPr>
      <w:hyperlink r:id="rId10" w:anchor="go-proizvoditel" w:history="1">
        <w:r w:rsidRPr="002A2502">
          <w:rPr>
            <w:rFonts w:ascii="Arial" w:eastAsia="Times New Roman" w:hAnsi="Arial" w:cs="Arial"/>
            <w:color w:val="1237AA"/>
            <w:sz w:val="18"/>
            <w:szCs w:val="18"/>
            <w:u w:val="single"/>
            <w:lang w:eastAsia="ru-RU"/>
          </w:rPr>
          <w:t>Производитель</w:t>
        </w:r>
      </w:hyperlink>
    </w:p>
    <w:p w:rsidR="002A2502" w:rsidRPr="002A2502" w:rsidRDefault="002A2502" w:rsidP="002A2502">
      <w:pPr>
        <w:numPr>
          <w:ilvl w:val="1"/>
          <w:numId w:val="2"/>
        </w:numPr>
        <w:spacing w:before="100" w:beforeAutospacing="1" w:after="150" w:line="240" w:lineRule="atLeast"/>
        <w:ind w:left="450"/>
        <w:rPr>
          <w:rFonts w:ascii="Arial" w:eastAsia="Times New Roman" w:hAnsi="Arial" w:cs="Arial"/>
          <w:color w:val="000000"/>
          <w:sz w:val="18"/>
          <w:szCs w:val="18"/>
          <w:lang w:eastAsia="ru-RU"/>
        </w:rPr>
      </w:pPr>
      <w:hyperlink r:id="rId11" w:anchor="go-antikorrozijnoe-pokrytie" w:history="1">
        <w:r w:rsidRPr="002A2502">
          <w:rPr>
            <w:rFonts w:ascii="Arial" w:eastAsia="Times New Roman" w:hAnsi="Arial" w:cs="Arial"/>
            <w:color w:val="1237AA"/>
            <w:sz w:val="18"/>
            <w:szCs w:val="18"/>
            <w:u w:val="single"/>
            <w:lang w:eastAsia="ru-RU"/>
          </w:rPr>
          <w:t>Антикоррозийное покрытие</w:t>
        </w:r>
      </w:hyperlink>
    </w:p>
    <w:p w:rsidR="002A2502" w:rsidRPr="002A2502" w:rsidRDefault="002A2502" w:rsidP="002A2502">
      <w:pPr>
        <w:numPr>
          <w:ilvl w:val="1"/>
          <w:numId w:val="2"/>
        </w:numPr>
        <w:spacing w:before="100" w:beforeAutospacing="1" w:after="150" w:line="240" w:lineRule="atLeast"/>
        <w:ind w:left="450"/>
        <w:rPr>
          <w:rFonts w:ascii="Arial" w:eastAsia="Times New Roman" w:hAnsi="Arial" w:cs="Arial"/>
          <w:color w:val="000000"/>
          <w:sz w:val="18"/>
          <w:szCs w:val="18"/>
          <w:lang w:eastAsia="ru-RU"/>
        </w:rPr>
      </w:pPr>
      <w:hyperlink r:id="rId12" w:anchor="go-svarnoj-shov" w:history="1">
        <w:r w:rsidRPr="002A2502">
          <w:rPr>
            <w:rFonts w:ascii="Arial" w:eastAsia="Times New Roman" w:hAnsi="Arial" w:cs="Arial"/>
            <w:color w:val="1237AA"/>
            <w:sz w:val="18"/>
            <w:szCs w:val="18"/>
            <w:u w:val="single"/>
            <w:lang w:eastAsia="ru-RU"/>
          </w:rPr>
          <w:t>Сварной шов</w:t>
        </w:r>
      </w:hyperlink>
    </w:p>
    <w:p w:rsidR="002A2502" w:rsidRPr="002A2502" w:rsidRDefault="002A2502" w:rsidP="002A2502">
      <w:pPr>
        <w:numPr>
          <w:ilvl w:val="1"/>
          <w:numId w:val="2"/>
        </w:numPr>
        <w:spacing w:before="100" w:beforeAutospacing="1" w:after="150" w:line="240" w:lineRule="atLeast"/>
        <w:ind w:left="450"/>
        <w:rPr>
          <w:rFonts w:ascii="Arial" w:eastAsia="Times New Roman" w:hAnsi="Arial" w:cs="Arial"/>
          <w:color w:val="000000"/>
          <w:sz w:val="18"/>
          <w:szCs w:val="18"/>
          <w:lang w:eastAsia="ru-RU"/>
        </w:rPr>
      </w:pPr>
      <w:hyperlink r:id="rId13" w:anchor="go-tehnicheskie-harakteristiki" w:history="1">
        <w:r w:rsidRPr="002A2502">
          <w:rPr>
            <w:rFonts w:ascii="Arial" w:eastAsia="Times New Roman" w:hAnsi="Arial" w:cs="Arial"/>
            <w:color w:val="1237AA"/>
            <w:sz w:val="18"/>
            <w:szCs w:val="18"/>
            <w:u w:val="single"/>
            <w:lang w:eastAsia="ru-RU"/>
          </w:rPr>
          <w:t>Технические характеристики</w:t>
        </w:r>
      </w:hyperlink>
    </w:p>
    <w:p w:rsidR="002A2502" w:rsidRPr="002A2502" w:rsidRDefault="002A2502" w:rsidP="002A2502">
      <w:pPr>
        <w:numPr>
          <w:ilvl w:val="1"/>
          <w:numId w:val="2"/>
        </w:numPr>
        <w:spacing w:before="100" w:beforeAutospacing="1" w:after="0" w:line="240" w:lineRule="atLeast"/>
        <w:ind w:left="450"/>
        <w:rPr>
          <w:rFonts w:ascii="Arial" w:eastAsia="Times New Roman" w:hAnsi="Arial" w:cs="Arial"/>
          <w:color w:val="000000"/>
          <w:sz w:val="18"/>
          <w:szCs w:val="18"/>
          <w:lang w:eastAsia="ru-RU"/>
        </w:rPr>
      </w:pPr>
      <w:hyperlink r:id="rId14" w:anchor="go-cena" w:history="1">
        <w:r w:rsidRPr="002A2502">
          <w:rPr>
            <w:rFonts w:ascii="Arial" w:eastAsia="Times New Roman" w:hAnsi="Arial" w:cs="Arial"/>
            <w:color w:val="1237AA"/>
            <w:sz w:val="18"/>
            <w:szCs w:val="18"/>
            <w:u w:val="single"/>
            <w:lang w:eastAsia="ru-RU"/>
          </w:rPr>
          <w:t>Цена</w:t>
        </w:r>
      </w:hyperlink>
    </w:p>
    <w:p w:rsidR="002A2502" w:rsidRPr="002A2502" w:rsidRDefault="002A2502" w:rsidP="002A2502">
      <w:pPr>
        <w:numPr>
          <w:ilvl w:val="0"/>
          <w:numId w:val="2"/>
        </w:numPr>
        <w:spacing w:before="100" w:beforeAutospacing="1" w:after="0" w:line="240" w:lineRule="atLeast"/>
        <w:ind w:left="225"/>
        <w:rPr>
          <w:rFonts w:ascii="Arial" w:eastAsia="Times New Roman" w:hAnsi="Arial" w:cs="Arial"/>
          <w:color w:val="000000"/>
          <w:sz w:val="18"/>
          <w:szCs w:val="18"/>
          <w:lang w:eastAsia="ru-RU"/>
        </w:rPr>
      </w:pPr>
      <w:hyperlink r:id="rId15" w:anchor="go-tipichnye-oshibki" w:history="1">
        <w:r w:rsidRPr="002A2502">
          <w:rPr>
            <w:rFonts w:ascii="Arial" w:eastAsia="Times New Roman" w:hAnsi="Arial" w:cs="Arial"/>
            <w:color w:val="1237AA"/>
            <w:sz w:val="18"/>
            <w:szCs w:val="18"/>
            <w:u w:val="single"/>
            <w:lang w:eastAsia="ru-RU"/>
          </w:rPr>
          <w:t>Типичные ошибки</w:t>
        </w:r>
      </w:hyperlink>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03B009CE" wp14:editId="3B74D5E1">
            <wp:extent cx="8092440" cy="5402580"/>
            <wp:effectExtent l="0" t="0" r="3810" b="7620"/>
            <wp:docPr id="1" name="Рисунок 1" descr="Вся правда о винтовых сваях или как не дать себя обмануть">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ся правда о винтовых сваях или как не дать себя обмануть">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092440" cy="540258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Сегодня, когда строительный рынок переполнен различными новыми или хорошо забытыми старыми материалами, когда мастера не успевают осваивать всё новые и новые технологии, рядовому застройщику, не имеющему инженерно-строительного образования, бывает очень трудно оценить предлагаемые рекламой строительные новинки. Споры и поиски истины иногда ведутся даже на профессорском уровне. Одной из таких спорных технологий оказались хорошо распиаренные винтовые сваи.</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1374DF55" wp14:editId="31F4CE79">
            <wp:extent cx="11430000" cy="7620000"/>
            <wp:effectExtent l="0" t="0" r="0" b="0"/>
            <wp:docPr id="2" name="Рисунок 2" descr="Вся правда о винтовых сваях или как не дать себя обмануть">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ся правда о винтовых сваях или как не дать себя обмануть">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30000" cy="762000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 xml:space="preserve">Небольшая стоимость, быстрота монтажа и неприхотливость (по крайней мере, на первый взгляд) в использовании сделали винтовые опоры </w:t>
      </w:r>
      <w:proofErr w:type="gramStart"/>
      <w:r w:rsidRPr="002A2502">
        <w:rPr>
          <w:rFonts w:ascii="Georgia" w:eastAsia="Times New Roman" w:hAnsi="Georgia" w:cs="Times New Roman"/>
          <w:color w:val="000000"/>
          <w:sz w:val="24"/>
          <w:szCs w:val="24"/>
          <w:lang w:eastAsia="ru-RU"/>
        </w:rPr>
        <w:t>супер популярными</w:t>
      </w:r>
      <w:proofErr w:type="gramEnd"/>
      <w:r w:rsidRPr="002A2502">
        <w:rPr>
          <w:rFonts w:ascii="Georgia" w:eastAsia="Times New Roman" w:hAnsi="Georgia" w:cs="Times New Roman"/>
          <w:color w:val="000000"/>
          <w:sz w:val="24"/>
          <w:szCs w:val="24"/>
          <w:lang w:eastAsia="ru-RU"/>
        </w:rPr>
        <w:t xml:space="preserve">, и, как следствие, хорошо покупаемыми. А если добавить сюда тот факт, что среднестатистический застройщик практически ничего не знает о выдвигаемых к таким сваям требованиях, зато всегда падкий на дешевизну, то нечего удивляться той ситуации, которая сложилась сегодня — винтовые сваи начали производить на каждой второй </w:t>
      </w:r>
      <w:proofErr w:type="spellStart"/>
      <w:r w:rsidRPr="002A2502">
        <w:rPr>
          <w:rFonts w:ascii="Georgia" w:eastAsia="Times New Roman" w:hAnsi="Georgia" w:cs="Times New Roman"/>
          <w:color w:val="000000"/>
          <w:sz w:val="24"/>
          <w:szCs w:val="24"/>
          <w:lang w:eastAsia="ru-RU"/>
        </w:rPr>
        <w:t>металлобазе</w:t>
      </w:r>
      <w:proofErr w:type="spellEnd"/>
      <w:r w:rsidRPr="002A2502">
        <w:rPr>
          <w:rFonts w:ascii="Georgia" w:eastAsia="Times New Roman" w:hAnsi="Georgia" w:cs="Times New Roman"/>
          <w:color w:val="000000"/>
          <w:sz w:val="24"/>
          <w:szCs w:val="24"/>
          <w:lang w:eastAsia="ru-RU"/>
        </w:rPr>
        <w:t>. При этом качество изготавливаемого продукта не поддаётся никакой критике.</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05A87BE6" wp14:editId="2C09C4B4">
            <wp:extent cx="11430000" cy="8572500"/>
            <wp:effectExtent l="0" t="0" r="0" b="0"/>
            <wp:docPr id="3" name="Рисунок 3" descr="Вся правда о винтовых сваях или как не дать себя обмануть">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ся правда о винтовых сваях или как не дать себя обмануть">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Сложившаяся с ВС ситуация аналогична пенобетону. Когда «гаражное» производство полностью дискредитировало в целом неплохой материал.</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lastRenderedPageBreak/>
        <w:t>Давайте попробуем разобраться, что же такое винтовая свая, где её рационально использовать, какая она должна быть и сравним это с тем, что предлагает и рекомендует нам современный производитель.</w:t>
      </w:r>
    </w:p>
    <w:p w:rsidR="002A2502" w:rsidRPr="002A2502" w:rsidRDefault="002A2502" w:rsidP="002A2502">
      <w:pPr>
        <w:spacing w:before="525" w:after="300" w:line="255" w:lineRule="atLeast"/>
        <w:outlineLvl w:val="1"/>
        <w:rPr>
          <w:rFonts w:ascii="Arial" w:eastAsia="Times New Roman" w:hAnsi="Arial" w:cs="Arial"/>
          <w:color w:val="000000"/>
          <w:sz w:val="33"/>
          <w:szCs w:val="33"/>
          <w:lang w:eastAsia="ru-RU"/>
        </w:rPr>
      </w:pPr>
      <w:bookmarkStart w:id="0" w:name="go-vintovaja-svaja"/>
      <w:bookmarkEnd w:id="0"/>
      <w:r w:rsidRPr="002A2502">
        <w:rPr>
          <w:rFonts w:ascii="Arial" w:eastAsia="Times New Roman" w:hAnsi="Arial" w:cs="Arial"/>
          <w:color w:val="000000"/>
          <w:sz w:val="33"/>
          <w:szCs w:val="33"/>
          <w:lang w:eastAsia="ru-RU"/>
        </w:rPr>
        <w:t>Винтовая свая</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Винтовая свая представляет собой стальную конструкцию, состоящую из ствола и винтового наконечника. Суть идеи использования такой опоры заключается в том, что при помощи поворотных усилий свая ввинчивается в толщу грунта, пока не достигает плотных несжимаемых слоёв. И именно там фиксируется при помощи лопастей. При этом свая опирается на грунт не только диаметральной площадью своего ствола (она, как правило, незначительна), но и всей поверхностью лопастей.</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drawing>
          <wp:inline distT="0" distB="0" distL="0" distR="0" wp14:anchorId="2BA5ECFD" wp14:editId="2177A889">
            <wp:extent cx="8092440" cy="5349240"/>
            <wp:effectExtent l="0" t="0" r="3810" b="3810"/>
            <wp:docPr id="4" name="Рисунок 4" descr="Вся правда о винтовых сваях или как не дать себя обмануть">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ся правда о винтовых сваях или как не дать себя обмануть">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092440" cy="534924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Преимущества такой опоры очевидны:</w:t>
      </w:r>
    </w:p>
    <w:p w:rsidR="002A2502" w:rsidRPr="002A2502" w:rsidRDefault="002A2502" w:rsidP="002A2502">
      <w:pPr>
        <w:numPr>
          <w:ilvl w:val="0"/>
          <w:numId w:val="3"/>
        </w:numPr>
        <w:spacing w:before="100" w:beforeAutospacing="1" w:after="100" w:after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Никакой вибрации, никакого шума, как в случае с забивными сваями.</w:t>
      </w:r>
    </w:p>
    <w:p w:rsidR="002A2502" w:rsidRPr="002A2502" w:rsidRDefault="002A2502" w:rsidP="002A2502">
      <w:pPr>
        <w:numPr>
          <w:ilvl w:val="0"/>
          <w:numId w:val="3"/>
        </w:numPr>
        <w:spacing w:before="100" w:beforeAutospacing="1" w:after="100" w:after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Быстрота и простота монтажа без привлечения бурильной техники (сравниваем с буронабивными сваями).</w:t>
      </w:r>
    </w:p>
    <w:p w:rsidR="002A2502" w:rsidRPr="002A2502" w:rsidRDefault="002A2502" w:rsidP="002A2502">
      <w:pPr>
        <w:numPr>
          <w:ilvl w:val="0"/>
          <w:numId w:val="3"/>
        </w:numPr>
        <w:spacing w:before="100" w:beforeAutospacing="1" w:after="100" w:after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lastRenderedPageBreak/>
        <w:t>Возможность использования на сложных грунтах, где просто невозможно заложить ленту.</w:t>
      </w:r>
    </w:p>
    <w:p w:rsidR="002A2502" w:rsidRPr="002A2502" w:rsidRDefault="002A2502" w:rsidP="002A2502">
      <w:pPr>
        <w:numPr>
          <w:ilvl w:val="0"/>
          <w:numId w:val="3"/>
        </w:numPr>
        <w:spacing w:before="100" w:beforeAutospacing="1" w:after="100" w:after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 xml:space="preserve">И наконец, как заявляют производители, </w:t>
      </w:r>
      <w:proofErr w:type="gramStart"/>
      <w:r w:rsidRPr="002A2502">
        <w:rPr>
          <w:rFonts w:ascii="Georgia" w:eastAsia="Times New Roman" w:hAnsi="Georgia" w:cs="Times New Roman"/>
          <w:color w:val="000000"/>
          <w:sz w:val="24"/>
          <w:szCs w:val="24"/>
          <w:lang w:eastAsia="ru-RU"/>
        </w:rPr>
        <w:t>дешевизна .</w:t>
      </w:r>
      <w:proofErr w:type="gramEnd"/>
    </w:p>
    <w:p w:rsidR="002A2502" w:rsidRPr="002A2502" w:rsidRDefault="002A2502" w:rsidP="002A2502">
      <w:pPr>
        <w:spacing w:before="525" w:after="300" w:line="255" w:lineRule="atLeast"/>
        <w:outlineLvl w:val="1"/>
        <w:rPr>
          <w:rFonts w:ascii="Arial" w:eastAsia="Times New Roman" w:hAnsi="Arial" w:cs="Arial"/>
          <w:color w:val="000000"/>
          <w:sz w:val="33"/>
          <w:szCs w:val="33"/>
          <w:lang w:eastAsia="ru-RU"/>
        </w:rPr>
      </w:pPr>
      <w:bookmarkStart w:id="1" w:name="go-vintovaja-svaja-vsssr-istorija-format"/>
      <w:bookmarkEnd w:id="1"/>
      <w:r w:rsidRPr="002A2502">
        <w:rPr>
          <w:rFonts w:ascii="Arial" w:eastAsia="Times New Roman" w:hAnsi="Arial" w:cs="Arial"/>
          <w:color w:val="000000"/>
          <w:sz w:val="33"/>
          <w:szCs w:val="33"/>
          <w:lang w:eastAsia="ru-RU"/>
        </w:rPr>
        <w:t>Винтовая свая в СССР. История формата 108/300</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А теперь обратимся к истории. Винтовые опоры были хорошо изучены ещё в СССР. Как бы сегодня не принижали достижения прошлого, но советские инженеры всё делали основательно, во всех их расчётах присутствовал необходимый запас прочности. Изделия разрабатывались так, чтобы они максимально эффективно выполняли свои инженерные задачи, а не просто были финансово привлекательны для покупателя. За такими вещами, как качество </w:t>
      </w:r>
      <w:hyperlink r:id="rId24" w:history="1">
        <w:r w:rsidRPr="002A2502">
          <w:rPr>
            <w:rFonts w:ascii="Georgia" w:eastAsia="Times New Roman" w:hAnsi="Georgia" w:cs="Times New Roman"/>
            <w:color w:val="1237AA"/>
            <w:sz w:val="24"/>
            <w:szCs w:val="24"/>
            <w:u w:val="single"/>
            <w:lang w:eastAsia="ru-RU"/>
          </w:rPr>
          <w:t>строительных материалов</w:t>
        </w:r>
      </w:hyperlink>
      <w:r w:rsidRPr="002A2502">
        <w:rPr>
          <w:rFonts w:ascii="Georgia" w:eastAsia="Times New Roman" w:hAnsi="Georgia" w:cs="Times New Roman"/>
          <w:color w:val="000000"/>
          <w:sz w:val="24"/>
          <w:szCs w:val="24"/>
          <w:lang w:eastAsia="ru-RU"/>
        </w:rPr>
        <w:t> и рациональность применения строительных технологий, государство держало строгий контроль.</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178175DD" wp14:editId="52950860">
            <wp:extent cx="11430000" cy="8061960"/>
            <wp:effectExtent l="0" t="0" r="0" b="0"/>
            <wp:docPr id="5" name="Рисунок 5" descr="Вся правда о винтовых сваях или как не дать себя обмануть">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ся правда о винтовых сваях или как не дать себя обмануть">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430000" cy="806196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Посмотрим «Сваи и свайные фундаменты. Справочное пособие» 1977 г. На страницах 29–30 хорошо описано, какая должна быть винтовая свая: «Ствол металлической винтовой сваи выполняют из стальных труб с толщиной стенок 10–14 мм (обычно из бесшовных горячекатаных по ГОСТ 8732–</w:t>
      </w:r>
      <w:proofErr w:type="gramStart"/>
      <w:r w:rsidRPr="002A2502">
        <w:rPr>
          <w:rFonts w:ascii="Georgia" w:eastAsia="Times New Roman" w:hAnsi="Georgia" w:cs="Times New Roman"/>
          <w:color w:val="000000"/>
          <w:sz w:val="24"/>
          <w:szCs w:val="24"/>
          <w:lang w:eastAsia="ru-RU"/>
        </w:rPr>
        <w:t>70)…</w:t>
      </w:r>
      <w:proofErr w:type="gramEnd"/>
      <w:r w:rsidRPr="002A2502">
        <w:rPr>
          <w:rFonts w:ascii="Georgia" w:eastAsia="Times New Roman" w:hAnsi="Georgia" w:cs="Times New Roman"/>
          <w:color w:val="000000"/>
          <w:sz w:val="24"/>
          <w:szCs w:val="24"/>
          <w:lang w:eastAsia="ru-RU"/>
        </w:rPr>
        <w:t>».</w:t>
      </w:r>
    </w:p>
    <w:p w:rsidR="002A2502" w:rsidRPr="002A2502" w:rsidRDefault="002A2502" w:rsidP="002A2502">
      <w:pPr>
        <w:spacing w:before="100" w:before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lastRenderedPageBreak/>
        <w:t>Оптимальные размеры винтовых свай:</w:t>
      </w:r>
    </w:p>
    <w:tbl>
      <w:tblPr>
        <w:tblW w:w="5000" w:type="pct"/>
        <w:tblCellSpacing w:w="0" w:type="dxa"/>
        <w:tblCellMar>
          <w:left w:w="0" w:type="dxa"/>
          <w:right w:w="0" w:type="dxa"/>
        </w:tblCellMar>
        <w:tblLook w:val="04A0" w:firstRow="1" w:lastRow="0" w:firstColumn="1" w:lastColumn="0" w:noHBand="0" w:noVBand="1"/>
      </w:tblPr>
      <w:tblGrid>
        <w:gridCol w:w="6237"/>
        <w:gridCol w:w="3118"/>
      </w:tblGrid>
      <w:tr w:rsidR="002A2502" w:rsidRPr="002A2502" w:rsidTr="002A2502">
        <w:trPr>
          <w:trHeight w:val="375"/>
          <w:tblCellSpacing w:w="0" w:type="dxa"/>
        </w:trPr>
        <w:tc>
          <w:tcPr>
            <w:tcW w:w="0" w:type="auto"/>
            <w:tcBorders>
              <w:top w:val="single" w:sz="6" w:space="0" w:color="E5E5E5"/>
              <w:bottom w:val="single" w:sz="18" w:space="0" w:color="E5E5E5"/>
              <w:right w:val="single" w:sz="18" w:space="0" w:color="E5E5E5"/>
            </w:tcBorders>
            <w:shd w:val="clear" w:color="auto" w:fill="E9E9E9"/>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color w:val="666666"/>
                <w:sz w:val="15"/>
                <w:szCs w:val="15"/>
                <w:lang w:eastAsia="ru-RU"/>
              </w:rPr>
            </w:pPr>
            <w:r w:rsidRPr="002A2502">
              <w:rPr>
                <w:rFonts w:ascii="Arial" w:eastAsia="Times New Roman" w:hAnsi="Arial" w:cs="Arial"/>
                <w:color w:val="666666"/>
                <w:sz w:val="15"/>
                <w:szCs w:val="15"/>
                <w:lang w:eastAsia="ru-RU"/>
              </w:rPr>
              <w:t>Наименование величины</w:t>
            </w:r>
          </w:p>
        </w:tc>
        <w:tc>
          <w:tcPr>
            <w:tcW w:w="0" w:type="auto"/>
            <w:tcBorders>
              <w:top w:val="single" w:sz="6" w:space="0" w:color="E5E5E5"/>
              <w:bottom w:val="single" w:sz="18" w:space="0" w:color="E5E5E5"/>
            </w:tcBorders>
            <w:shd w:val="clear" w:color="auto" w:fill="E9E9E9"/>
            <w:tcMar>
              <w:top w:w="30" w:type="dxa"/>
              <w:left w:w="30" w:type="dxa"/>
              <w:bottom w:w="30" w:type="dxa"/>
              <w:right w:w="30" w:type="dxa"/>
            </w:tcMar>
            <w:vAlign w:val="center"/>
            <w:hideMark/>
          </w:tcPr>
          <w:p w:rsidR="002A2502" w:rsidRPr="002A2502" w:rsidRDefault="002A2502" w:rsidP="002A2502">
            <w:pPr>
              <w:spacing w:before="150" w:after="0" w:line="240" w:lineRule="auto"/>
              <w:rPr>
                <w:rFonts w:ascii="Arial" w:eastAsia="Times New Roman" w:hAnsi="Arial" w:cs="Arial"/>
                <w:color w:val="666666"/>
                <w:sz w:val="15"/>
                <w:szCs w:val="15"/>
                <w:lang w:eastAsia="ru-RU"/>
              </w:rPr>
            </w:pPr>
            <w:r w:rsidRPr="002A2502">
              <w:rPr>
                <w:rFonts w:ascii="Arial" w:eastAsia="Times New Roman" w:hAnsi="Arial" w:cs="Arial"/>
                <w:color w:val="666666"/>
                <w:sz w:val="15"/>
                <w:szCs w:val="15"/>
                <w:lang w:eastAsia="ru-RU"/>
              </w:rPr>
              <w:t>Размер, м</w:t>
            </w:r>
          </w:p>
        </w:tc>
      </w:tr>
      <w:tr w:rsidR="002A2502" w:rsidRPr="002A2502" w:rsidTr="002A2502">
        <w:trPr>
          <w:trHeight w:val="375"/>
          <w:tblCellSpacing w:w="0" w:type="dxa"/>
        </w:trPr>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Длинна сваи</w:t>
            </w:r>
          </w:p>
        </w:tc>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8</w:t>
            </w:r>
          </w:p>
        </w:tc>
      </w:tr>
      <w:tr w:rsidR="002A2502" w:rsidRPr="002A2502" w:rsidTr="002A2502">
        <w:trPr>
          <w:trHeight w:val="375"/>
          <w:tblCellSpacing w:w="0" w:type="dxa"/>
        </w:trPr>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Диаметр лопасти D</w:t>
            </w:r>
          </w:p>
        </w:tc>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0,4–1,2</w:t>
            </w:r>
          </w:p>
        </w:tc>
      </w:tr>
      <w:tr w:rsidR="002A2502" w:rsidRPr="002A2502" w:rsidTr="002A2502">
        <w:trPr>
          <w:trHeight w:val="375"/>
          <w:tblCellSpacing w:w="0" w:type="dxa"/>
        </w:trPr>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Диаметр ствола d</w:t>
            </w:r>
          </w:p>
        </w:tc>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0,22D–0,35D</w:t>
            </w:r>
          </w:p>
        </w:tc>
      </w:tr>
      <w:tr w:rsidR="002A2502" w:rsidRPr="002A2502" w:rsidTr="002A2502">
        <w:trPr>
          <w:trHeight w:val="375"/>
          <w:tblCellSpacing w:w="0" w:type="dxa"/>
        </w:trPr>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Шаг винта лопасти a</w:t>
            </w:r>
          </w:p>
        </w:tc>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0,15D–0,3D</w:t>
            </w:r>
          </w:p>
        </w:tc>
      </w:tr>
      <w:tr w:rsidR="002A2502" w:rsidRPr="002A2502" w:rsidTr="002A2502">
        <w:trPr>
          <w:trHeight w:val="375"/>
          <w:tblCellSpacing w:w="0" w:type="dxa"/>
        </w:trPr>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Высота острия башмака h</w:t>
            </w:r>
          </w:p>
        </w:tc>
        <w:tc>
          <w:tcPr>
            <w:tcW w:w="0" w:type="auto"/>
            <w:tcBorders>
              <w:bottom w:val="single" w:sz="6" w:space="0" w:color="E5E5E5"/>
            </w:tcBorders>
            <w:tcMar>
              <w:top w:w="30" w:type="dxa"/>
              <w:left w:w="30" w:type="dxa"/>
              <w:bottom w:w="30" w:type="dxa"/>
              <w:right w:w="30" w:type="dxa"/>
            </w:tcMar>
            <w:vAlign w:val="center"/>
            <w:hideMark/>
          </w:tcPr>
          <w:p w:rsidR="002A2502" w:rsidRPr="002A2502" w:rsidRDefault="002A2502" w:rsidP="002A2502">
            <w:pPr>
              <w:spacing w:before="150" w:after="0" w:line="240" w:lineRule="auto"/>
              <w:jc w:val="center"/>
              <w:rPr>
                <w:rFonts w:ascii="Arial" w:eastAsia="Times New Roman" w:hAnsi="Arial" w:cs="Arial"/>
                <w:sz w:val="15"/>
                <w:szCs w:val="15"/>
                <w:lang w:eastAsia="ru-RU"/>
              </w:rPr>
            </w:pPr>
            <w:r w:rsidRPr="002A2502">
              <w:rPr>
                <w:rFonts w:ascii="Arial" w:eastAsia="Times New Roman" w:hAnsi="Arial" w:cs="Arial"/>
                <w:sz w:val="15"/>
                <w:szCs w:val="15"/>
                <w:lang w:eastAsia="ru-RU"/>
              </w:rPr>
              <w:t>1,5D–2,5D</w:t>
            </w:r>
          </w:p>
        </w:tc>
      </w:tr>
    </w:tbl>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Можно согласиться, что фундамент на таких опорах будет достаточно надёжным даже для капитального строительства. Вот только будет ли он дешёвым? Исходя из цены используемых материалов — однозначно нет, а значит, привлекательность такой малоизвестной для рядового застройщика технологии будет минимальна.</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Что получалось. Свайно-винтовой фундамент обладал целым рядом необходимых для его популяризации условий (простота и быстрота монтажа, возможность работы при отрицательных температурах, решение проблемы сложных грунтов и рельефов), но цена готового изделия перечёркивала все надежды на завоевания строительного рынка.</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5C934B7E" wp14:editId="39EED084">
            <wp:extent cx="8092440" cy="5364480"/>
            <wp:effectExtent l="0" t="0" r="3810" b="7620"/>
            <wp:docPr id="6" name="Рисунок 6" descr="Вся правда о винтовых сваях или как не дать себя обмануть">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Вся правда о винтовых сваях или как не дать себя обмануть">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092440" cy="536448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Решение логически вытекало из проблемы. Цену сваи нужно уменьшить, а сделать это можно только уменьшив стоимость исходных материалов.</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 xml:space="preserve">Коммерсантам пришлось вновь обратиться к советским научным светилам, в частности, к Виктору Николаевичу </w:t>
      </w:r>
      <w:proofErr w:type="spellStart"/>
      <w:r w:rsidRPr="002A2502">
        <w:rPr>
          <w:rFonts w:ascii="Georgia" w:eastAsia="Times New Roman" w:hAnsi="Georgia" w:cs="Times New Roman"/>
          <w:color w:val="000000"/>
          <w:sz w:val="24"/>
          <w:szCs w:val="24"/>
          <w:lang w:eastAsia="ru-RU"/>
        </w:rPr>
        <w:t>Железнякову</w:t>
      </w:r>
      <w:proofErr w:type="spellEnd"/>
      <w:r w:rsidRPr="002A2502">
        <w:rPr>
          <w:rFonts w:ascii="Georgia" w:eastAsia="Times New Roman" w:hAnsi="Georgia" w:cs="Times New Roman"/>
          <w:color w:val="000000"/>
          <w:sz w:val="24"/>
          <w:szCs w:val="24"/>
          <w:lang w:eastAsia="ru-RU"/>
        </w:rPr>
        <w:t>. Чтобы удешевить винтовую опору, из неё убрали весь антикоррозийный запас прочности, а на это отводилось до 6–10 мм металла, и заменили его более дешёвым антикоррозийным слоем. Был сведён к минимуму также и диаметр лопастей, а в результате и диаметр самого ствола сваи (если мы посмотрим таблицу, он должен составлять 0,22–0,35 от диаметра лопасти). Так появился современный формат 108/300 при толщине стенки сваи 4 мм.</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19C4010F" wp14:editId="3CC9072E">
            <wp:extent cx="8092440" cy="5730240"/>
            <wp:effectExtent l="0" t="0" r="3810" b="3810"/>
            <wp:docPr id="7" name="Рисунок 7" descr="Вся правда о винтовых сваях или как не дать себя обмануть">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Вся правда о винтовых сваях или как не дать себя обмануть">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092440" cy="573024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Теоретически такая опора могла применяться в некапитальном строительстве, с гарантийным сроком эксплуатации, опять же, при условии правильного применения, около 50 лет. Согласитесь, также очень даже неплохо. Особенно если учесть, что цена такой сваи уменьшилась в 2–3 раза до приемлемых 1000–1300 рублей за погонный метр. Почему именно так? Да потому, что цена на установку главного конкурента, буронабивной сваи, колеблется от 1500 до 3000 руб. за погонный метр, и это притом, что данный вид опор хорошо проверен временем и является капитальным.</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0F695F97" wp14:editId="349703D6">
            <wp:extent cx="11430000" cy="7612380"/>
            <wp:effectExtent l="0" t="0" r="0" b="7620"/>
            <wp:docPr id="8" name="Рисунок 8" descr="Вся правда о винтовых сваях или как не дать себя обмануть">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ся правда о винтовых сваях или как не дать себя обмануть">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430000" cy="761238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Но вернёмся вновь к современным отечественным (на западе такие стандарты просто недопустимы) винтовым опорам. Даже в формате 108/300/4 они должны хорошо смотреться в строительстве, где эксплуатационный срок стенового материала меньше 50 лет. То есть, для </w:t>
      </w:r>
      <w:hyperlink r:id="rId33" w:history="1">
        <w:r w:rsidRPr="002A2502">
          <w:rPr>
            <w:rFonts w:ascii="Georgia" w:eastAsia="Times New Roman" w:hAnsi="Georgia" w:cs="Times New Roman"/>
            <w:color w:val="1237AA"/>
            <w:sz w:val="24"/>
            <w:szCs w:val="24"/>
            <w:u w:val="single"/>
            <w:lang w:eastAsia="ru-RU"/>
          </w:rPr>
          <w:t>каркасно-щитового строительства</w:t>
        </w:r>
      </w:hyperlink>
      <w:r w:rsidRPr="002A2502">
        <w:rPr>
          <w:rFonts w:ascii="Georgia" w:eastAsia="Times New Roman" w:hAnsi="Georgia" w:cs="Times New Roman"/>
          <w:color w:val="000000"/>
          <w:sz w:val="24"/>
          <w:szCs w:val="24"/>
          <w:lang w:eastAsia="ru-RU"/>
        </w:rPr>
        <w:t>, а также возведения деревянных домов винтовая свая подходит идеально.</w:t>
      </w:r>
    </w:p>
    <w:p w:rsidR="002A2502" w:rsidRPr="002A2502" w:rsidRDefault="002A2502" w:rsidP="002A2502">
      <w:pPr>
        <w:spacing w:before="525" w:after="300" w:line="255" w:lineRule="atLeast"/>
        <w:outlineLvl w:val="1"/>
        <w:rPr>
          <w:rFonts w:ascii="Arial" w:eastAsia="Times New Roman" w:hAnsi="Arial" w:cs="Arial"/>
          <w:color w:val="000000"/>
          <w:sz w:val="33"/>
          <w:szCs w:val="33"/>
          <w:lang w:eastAsia="ru-RU"/>
        </w:rPr>
      </w:pPr>
      <w:bookmarkStart w:id="2" w:name="go-kak-vybrat-vintovuju-svaju"/>
      <w:bookmarkEnd w:id="2"/>
      <w:r w:rsidRPr="002A2502">
        <w:rPr>
          <w:rFonts w:ascii="Arial" w:eastAsia="Times New Roman" w:hAnsi="Arial" w:cs="Arial"/>
          <w:color w:val="000000"/>
          <w:sz w:val="33"/>
          <w:szCs w:val="33"/>
          <w:lang w:eastAsia="ru-RU"/>
        </w:rPr>
        <w:t>Как выбрать винтовую сваю</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lastRenderedPageBreak/>
        <w:t xml:space="preserve">Вот только купить даже такой, разработанный </w:t>
      </w:r>
      <w:proofErr w:type="spellStart"/>
      <w:r w:rsidRPr="002A2502">
        <w:rPr>
          <w:rFonts w:ascii="Georgia" w:eastAsia="Times New Roman" w:hAnsi="Georgia" w:cs="Times New Roman"/>
          <w:color w:val="000000"/>
          <w:sz w:val="24"/>
          <w:szCs w:val="24"/>
          <w:lang w:eastAsia="ru-RU"/>
        </w:rPr>
        <w:t>Железняковым</w:t>
      </w:r>
      <w:proofErr w:type="spellEnd"/>
      <w:r w:rsidRPr="002A2502">
        <w:rPr>
          <w:rFonts w:ascii="Georgia" w:eastAsia="Times New Roman" w:hAnsi="Georgia" w:cs="Times New Roman"/>
          <w:color w:val="000000"/>
          <w:sz w:val="24"/>
          <w:szCs w:val="24"/>
          <w:lang w:eastAsia="ru-RU"/>
        </w:rPr>
        <w:t xml:space="preserve"> экономичный формат в должном качестве довольно проблематично. Виной тому слишком большое количество на современном строительном рынке низкопробной, некачественной продукции кустарного изготовления.</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Готового рецепта, как не дать себя обмануть в таких случаях, не существует, можно дать только несколько практических советов. На что особенно следует обратить внимание и чему ни в коем случае не следует верить.</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5884CDBD" wp14:editId="405E348B">
            <wp:extent cx="11430000" cy="8572500"/>
            <wp:effectExtent l="0" t="0" r="0" b="0"/>
            <wp:docPr id="9" name="Рисунок 9" descr="Вся правда о винтовых сваях или как не дать себя обмануть">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Вся правда о винтовых сваях или как не дать себя обмануть">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2A2502" w:rsidRPr="002A2502" w:rsidRDefault="002A2502" w:rsidP="002A2502">
      <w:pPr>
        <w:spacing w:before="450" w:after="225" w:line="240" w:lineRule="atLeast"/>
        <w:outlineLvl w:val="2"/>
        <w:rPr>
          <w:rFonts w:ascii="Arial" w:eastAsia="Times New Roman" w:hAnsi="Arial" w:cs="Arial"/>
          <w:color w:val="000000"/>
          <w:sz w:val="29"/>
          <w:szCs w:val="29"/>
          <w:lang w:eastAsia="ru-RU"/>
        </w:rPr>
      </w:pPr>
      <w:bookmarkStart w:id="3" w:name="go-proizvoditel"/>
      <w:bookmarkEnd w:id="3"/>
      <w:r w:rsidRPr="002A2502">
        <w:rPr>
          <w:rFonts w:ascii="Arial" w:eastAsia="Times New Roman" w:hAnsi="Arial" w:cs="Arial"/>
          <w:color w:val="000000"/>
          <w:sz w:val="29"/>
          <w:szCs w:val="29"/>
          <w:lang w:eastAsia="ru-RU"/>
        </w:rPr>
        <w:t>Производитель</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lastRenderedPageBreak/>
        <w:t xml:space="preserve">В первую очередь следует обратить внимание на самого производителя. Производство качественных винтовых свай довольно сложный технический процесс, требующий от изготовителя наличия хорошей материальной базы. Другими словами, если вы приехали и увидели какую-то захудалую </w:t>
      </w:r>
      <w:proofErr w:type="spellStart"/>
      <w:r w:rsidRPr="002A2502">
        <w:rPr>
          <w:rFonts w:ascii="Georgia" w:eastAsia="Times New Roman" w:hAnsi="Georgia" w:cs="Times New Roman"/>
          <w:color w:val="000000"/>
          <w:sz w:val="24"/>
          <w:szCs w:val="24"/>
          <w:lang w:eastAsia="ru-RU"/>
        </w:rPr>
        <w:t>металлобазу</w:t>
      </w:r>
      <w:proofErr w:type="spellEnd"/>
      <w:r w:rsidRPr="002A2502">
        <w:rPr>
          <w:rFonts w:ascii="Georgia" w:eastAsia="Times New Roman" w:hAnsi="Georgia" w:cs="Times New Roman"/>
          <w:color w:val="000000"/>
          <w:sz w:val="24"/>
          <w:szCs w:val="24"/>
          <w:lang w:eastAsia="ru-RU"/>
        </w:rPr>
        <w:t>, где эти сваи ваяют прямо на ваших глазах (ну или за углом), то это явно не тот производитель, который может обеспечить качественную продукцию.</w:t>
      </w:r>
    </w:p>
    <w:p w:rsidR="002A2502" w:rsidRPr="002A2502" w:rsidRDefault="002A2502" w:rsidP="002A2502">
      <w:pPr>
        <w:spacing w:before="450" w:after="225" w:line="240" w:lineRule="atLeast"/>
        <w:outlineLvl w:val="2"/>
        <w:rPr>
          <w:rFonts w:ascii="Arial" w:eastAsia="Times New Roman" w:hAnsi="Arial" w:cs="Arial"/>
          <w:color w:val="000000"/>
          <w:sz w:val="29"/>
          <w:szCs w:val="29"/>
          <w:lang w:eastAsia="ru-RU"/>
        </w:rPr>
      </w:pPr>
      <w:bookmarkStart w:id="4" w:name="go-antikorrozijnoe-pokrytie"/>
      <w:bookmarkEnd w:id="4"/>
      <w:r w:rsidRPr="002A2502">
        <w:rPr>
          <w:rFonts w:ascii="Arial" w:eastAsia="Times New Roman" w:hAnsi="Arial" w:cs="Arial"/>
          <w:color w:val="000000"/>
          <w:sz w:val="29"/>
          <w:szCs w:val="29"/>
          <w:lang w:eastAsia="ru-RU"/>
        </w:rPr>
        <w:t>Антикоррозийное покрытие</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Уменьшив толщину стенок сваи до минимальных 4 </w:t>
      </w:r>
      <w:proofErr w:type="gramStart"/>
      <w:r w:rsidRPr="002A2502">
        <w:rPr>
          <w:rFonts w:ascii="Georgia" w:eastAsia="Times New Roman" w:hAnsi="Georgia" w:cs="Times New Roman"/>
          <w:color w:val="000000"/>
          <w:sz w:val="24"/>
          <w:szCs w:val="24"/>
          <w:lang w:eastAsia="ru-RU"/>
        </w:rPr>
        <w:t>мм</w:t>
      </w:r>
      <w:proofErr w:type="gramEnd"/>
      <w:r w:rsidRPr="002A2502">
        <w:rPr>
          <w:rFonts w:ascii="Georgia" w:eastAsia="Times New Roman" w:hAnsi="Georgia" w:cs="Times New Roman"/>
          <w:color w:val="000000"/>
          <w:sz w:val="24"/>
          <w:szCs w:val="24"/>
          <w:lang w:eastAsia="ru-RU"/>
        </w:rPr>
        <w:t xml:space="preserve"> производитель взял на себя обязательство обеспечить надёжный антикоррозийный слой. Вот только проверить, насколько он действительно надёжный, не всегда просто.</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drawing>
          <wp:inline distT="0" distB="0" distL="0" distR="0" wp14:anchorId="79D5BA1A" wp14:editId="7EFB4E4D">
            <wp:extent cx="8092440" cy="5730240"/>
            <wp:effectExtent l="0" t="0" r="3810" b="3810"/>
            <wp:docPr id="10" name="Рисунок 10" descr="Вся правда о винтовых сваях или как не дать себя обмануть">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Вся правда о винтовых сваях или как не дать себя обмануть">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092440" cy="573024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 xml:space="preserve">Первой отсеем «утку» об оцинковывании свай методом термодиффузии. В теории это очень надёжно и очень качественно, на практике же очень дорого. А если учесть </w:t>
      </w:r>
      <w:proofErr w:type="gramStart"/>
      <w:r w:rsidRPr="002A2502">
        <w:rPr>
          <w:rFonts w:ascii="Georgia" w:eastAsia="Times New Roman" w:hAnsi="Georgia" w:cs="Times New Roman"/>
          <w:color w:val="000000"/>
          <w:sz w:val="24"/>
          <w:szCs w:val="24"/>
          <w:lang w:eastAsia="ru-RU"/>
        </w:rPr>
        <w:t>и  тот</w:t>
      </w:r>
      <w:proofErr w:type="gramEnd"/>
      <w:r w:rsidRPr="002A2502">
        <w:rPr>
          <w:rFonts w:ascii="Georgia" w:eastAsia="Times New Roman" w:hAnsi="Georgia" w:cs="Times New Roman"/>
          <w:color w:val="000000"/>
          <w:sz w:val="24"/>
          <w:szCs w:val="24"/>
          <w:lang w:eastAsia="ru-RU"/>
        </w:rPr>
        <w:t xml:space="preserve"> факт, что установок, способных покрыть цинком сваю, по всей стране на пальцах одной руки пересчитать можно, то возникает вполне логичное подозрение в том, что производитель просто пытается вас обмануть.</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lastRenderedPageBreak/>
        <w:t>На практике применяют более дешёвые антикоррозийные покрытия. Необязательно некачественные (хотя чаще всего так оно и есть), но более экономически обоснованные.</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drawing>
          <wp:inline distT="0" distB="0" distL="0" distR="0" wp14:anchorId="17516D9C" wp14:editId="7DAF0CDF">
            <wp:extent cx="11430000" cy="5875020"/>
            <wp:effectExtent l="0" t="0" r="0" b="0"/>
            <wp:docPr id="11" name="Рисунок 11" descr="Вся правда о винтовых сваях или как не дать себя обмануть">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Вся правда о винтовых сваях или как не дать себя обмануть">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430000" cy="587502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Проверить их качество можно следующим способом. Попробуйте взять обычный камень и острой кромкой поцарапать предлагаемую вам к покупке сваю. При этом не обращайте внимания на жалобы продавца, что, мол, вы портите дорогой продукт.</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При завинчивании опоры в грунт стенки и лопасти сваи подвергаются значительным силам трения, которые в разы превосходят те усилия, что вы сможете приложить, пытаясь поцарапать сваю вручную. То есть, если свая не поцарапалась, она ещё необязательно качественная, зато если антикоррозийный слой повредился, то покупать такой товар однозначно не стоит.</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29E6BE62" wp14:editId="07985DFD">
            <wp:extent cx="11430000" cy="6446520"/>
            <wp:effectExtent l="0" t="0" r="0" b="0"/>
            <wp:docPr id="12" name="Рисунок 12" descr="Вся правда о винтовых сваях или как не дать себя обмануть">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ся правда о винтовых сваях или как не дать себя обмануть">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430000" cy="6446520"/>
                    </a:xfrm>
                    <a:prstGeom prst="rect">
                      <a:avLst/>
                    </a:prstGeom>
                    <a:noFill/>
                    <a:ln>
                      <a:noFill/>
                    </a:ln>
                  </pic:spPr>
                </pic:pic>
              </a:graphicData>
            </a:graphic>
          </wp:inline>
        </w:drawing>
      </w:r>
    </w:p>
    <w:p w:rsidR="002A2502" w:rsidRPr="002A2502" w:rsidRDefault="002A2502" w:rsidP="002A2502">
      <w:pPr>
        <w:spacing w:before="450" w:after="225" w:line="240" w:lineRule="atLeast"/>
        <w:outlineLvl w:val="2"/>
        <w:rPr>
          <w:rFonts w:ascii="Arial" w:eastAsia="Times New Roman" w:hAnsi="Arial" w:cs="Arial"/>
          <w:color w:val="000000"/>
          <w:sz w:val="29"/>
          <w:szCs w:val="29"/>
          <w:lang w:eastAsia="ru-RU"/>
        </w:rPr>
      </w:pPr>
      <w:bookmarkStart w:id="5" w:name="go-svarnoj-shov"/>
      <w:bookmarkEnd w:id="5"/>
      <w:r w:rsidRPr="002A2502">
        <w:rPr>
          <w:rFonts w:ascii="Arial" w:eastAsia="Times New Roman" w:hAnsi="Arial" w:cs="Arial"/>
          <w:color w:val="000000"/>
          <w:sz w:val="29"/>
          <w:szCs w:val="29"/>
          <w:lang w:eastAsia="ru-RU"/>
        </w:rPr>
        <w:t>Сварной шов</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Коррозия сварного шва, а в особенности металла возле него, в несколько раз выше, чем коррозия обычного цельного железа. А потому у качественных винтовых свай количество сварных швов должно быть сведено к минимуму.</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 xml:space="preserve">Обратимся ещё раз к советскому справочному пособию 1977 года: </w:t>
      </w:r>
      <w:proofErr w:type="gramStart"/>
      <w:r w:rsidRPr="002A2502">
        <w:rPr>
          <w:rFonts w:ascii="Georgia" w:eastAsia="Times New Roman" w:hAnsi="Georgia" w:cs="Times New Roman"/>
          <w:color w:val="000000"/>
          <w:sz w:val="24"/>
          <w:szCs w:val="24"/>
          <w:lang w:eastAsia="ru-RU"/>
        </w:rPr>
        <w:t>« …</w:t>
      </w:r>
      <w:proofErr w:type="gramEnd"/>
      <w:r w:rsidRPr="002A2502">
        <w:rPr>
          <w:rFonts w:ascii="Georgia" w:eastAsia="Times New Roman" w:hAnsi="Georgia" w:cs="Times New Roman"/>
          <w:color w:val="000000"/>
          <w:sz w:val="24"/>
          <w:szCs w:val="24"/>
          <w:lang w:eastAsia="ru-RU"/>
        </w:rPr>
        <w:t>Обычно из бесшовных горячекатаных…», «Винтовые лопасти изготавливают литыми стальными…». Обратите внимание, количество сварных швов советские специалисты пытаются таким образом минимизировать. Так что и покупателю стоит стремиться покупать сваи с минимальным количеством сварки.</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14227EBC" wp14:editId="342CB02C">
            <wp:extent cx="8092440" cy="5173980"/>
            <wp:effectExtent l="0" t="0" r="3810" b="7620"/>
            <wp:docPr id="13" name="Рисунок 13" descr="Вся правда о винтовых сваях или как не дать себя обмануть">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Вся правда о винтовых сваях или как не дать себя обмануть">
                      <a:hlinkClick r:id="rId42"/>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092440" cy="517398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Не будем ничего говорить о качестве этих самых швов, так как проверить его на практике вряд ли представится возможным, просто следите за их количеством.</w:t>
      </w:r>
    </w:p>
    <w:p w:rsidR="002A2502" w:rsidRPr="002A2502" w:rsidRDefault="002A2502" w:rsidP="002A2502">
      <w:pPr>
        <w:spacing w:before="450" w:after="225" w:line="240" w:lineRule="atLeast"/>
        <w:outlineLvl w:val="2"/>
        <w:rPr>
          <w:rFonts w:ascii="Arial" w:eastAsia="Times New Roman" w:hAnsi="Arial" w:cs="Arial"/>
          <w:color w:val="000000"/>
          <w:sz w:val="29"/>
          <w:szCs w:val="29"/>
          <w:lang w:eastAsia="ru-RU"/>
        </w:rPr>
      </w:pPr>
      <w:bookmarkStart w:id="6" w:name="go-tehnicheskie-harakteristiki"/>
      <w:bookmarkEnd w:id="6"/>
      <w:r w:rsidRPr="002A2502">
        <w:rPr>
          <w:rFonts w:ascii="Arial" w:eastAsia="Times New Roman" w:hAnsi="Arial" w:cs="Arial"/>
          <w:color w:val="000000"/>
          <w:sz w:val="29"/>
          <w:szCs w:val="29"/>
          <w:lang w:eastAsia="ru-RU"/>
        </w:rPr>
        <w:t>Технические характеристики</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Производитель и так уменьшил толщину стенки сваи до минимально допустимых 4 мм. Следует помнить, что для жилого строительства меньше уже просто некуда. Так что сваи с меньшей толщиной стенки или лопасти покупать просто нельзя. Незаметные для глаза 0,5 мм — это дополнительные годы жизни вашей опоры.</w:t>
      </w:r>
    </w:p>
    <w:p w:rsidR="002A2502" w:rsidRPr="002A2502" w:rsidRDefault="002A2502" w:rsidP="002A2502">
      <w:pPr>
        <w:spacing w:before="450" w:after="225" w:line="240" w:lineRule="atLeast"/>
        <w:outlineLvl w:val="2"/>
        <w:rPr>
          <w:rFonts w:ascii="Arial" w:eastAsia="Times New Roman" w:hAnsi="Arial" w:cs="Arial"/>
          <w:color w:val="000000"/>
          <w:sz w:val="29"/>
          <w:szCs w:val="29"/>
          <w:lang w:eastAsia="ru-RU"/>
        </w:rPr>
      </w:pPr>
      <w:bookmarkStart w:id="7" w:name="go-cena"/>
      <w:bookmarkEnd w:id="7"/>
      <w:r w:rsidRPr="002A2502">
        <w:rPr>
          <w:rFonts w:ascii="Arial" w:eastAsia="Times New Roman" w:hAnsi="Arial" w:cs="Arial"/>
          <w:color w:val="000000"/>
          <w:sz w:val="29"/>
          <w:szCs w:val="29"/>
          <w:lang w:eastAsia="ru-RU"/>
        </w:rPr>
        <w:t>Цена</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Не стоит ожидать высокого качества от дешёвой продукции. Покупая винтовую опору, следует помнить, что её производство довольно сложный технический процесс, а значит это стоит денег. Конкурентный рынок очень хорошо регулирует цену, так что продукция, как правило, стоит ровно столько, сколько она действительно стоит.</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0A64B091" wp14:editId="25E504B8">
            <wp:extent cx="8092440" cy="4701540"/>
            <wp:effectExtent l="0" t="0" r="3810" b="3810"/>
            <wp:docPr id="14" name="Рисунок 14" descr="Вся правда о винтовых сваях или как не дать себя обмануть">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Вся правда о винтовых сваях или как не дать себя обмануть">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092440" cy="4701540"/>
                    </a:xfrm>
                    <a:prstGeom prst="rect">
                      <a:avLst/>
                    </a:prstGeom>
                    <a:noFill/>
                    <a:ln>
                      <a:noFill/>
                    </a:ln>
                  </pic:spPr>
                </pic:pic>
              </a:graphicData>
            </a:graphic>
          </wp:inline>
        </w:drawing>
      </w:r>
    </w:p>
    <w:p w:rsidR="002A2502" w:rsidRPr="002A2502" w:rsidRDefault="002A2502" w:rsidP="002A2502">
      <w:pPr>
        <w:spacing w:before="525" w:after="300" w:line="255" w:lineRule="atLeast"/>
        <w:outlineLvl w:val="1"/>
        <w:rPr>
          <w:rFonts w:ascii="Arial" w:eastAsia="Times New Roman" w:hAnsi="Arial" w:cs="Arial"/>
          <w:color w:val="000000"/>
          <w:sz w:val="33"/>
          <w:szCs w:val="33"/>
          <w:lang w:eastAsia="ru-RU"/>
        </w:rPr>
      </w:pPr>
      <w:bookmarkStart w:id="8" w:name="go-tipichnye-oshibki"/>
      <w:bookmarkEnd w:id="8"/>
      <w:r w:rsidRPr="002A2502">
        <w:rPr>
          <w:rFonts w:ascii="Arial" w:eastAsia="Times New Roman" w:hAnsi="Arial" w:cs="Arial"/>
          <w:color w:val="000000"/>
          <w:sz w:val="33"/>
          <w:szCs w:val="33"/>
          <w:lang w:eastAsia="ru-RU"/>
        </w:rPr>
        <w:t>Типичные ошибки</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Но даже самая лучшая, выполненная согласно всем нормам и стандартам винтовая свая не может уберечь покупателя от неправильного или нерационального её использования.</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Так правила эксплуатации винтовых свай нарушаются сплошь и рядом. Монтажники руководствуются не международными или хотя бы отечественными стандартами, а советами некомпетентных продавцов и менеджеров.</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Рассмотрим лишь некоторые типичные ошибки и ложные утверждения пиарщиков.</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i/>
          <w:iCs/>
          <w:color w:val="000000"/>
          <w:sz w:val="24"/>
          <w:szCs w:val="24"/>
          <w:lang w:eastAsia="ru-RU"/>
        </w:rPr>
        <w:t>1. Качество грунта не влияет на возведение фундамента из винтовых свай.</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В корне неверное утверждение. Обращаемся к уже нам известному справочному пособию. Страница 30: «Винтовые сваи могут быть заложены в любые грунты, допускающие завинчивание, за исключением глинистых грунтов текучей консистенции, а также илов и </w:t>
      </w:r>
      <w:proofErr w:type="spellStart"/>
      <w:r w:rsidRPr="002A2502">
        <w:rPr>
          <w:rFonts w:ascii="Georgia" w:eastAsia="Times New Roman" w:hAnsi="Georgia" w:cs="Times New Roman"/>
          <w:color w:val="000000"/>
          <w:sz w:val="24"/>
          <w:szCs w:val="24"/>
          <w:lang w:eastAsia="ru-RU"/>
        </w:rPr>
        <w:t>заторфованных</w:t>
      </w:r>
      <w:proofErr w:type="spellEnd"/>
      <w:r w:rsidRPr="002A2502">
        <w:rPr>
          <w:rFonts w:ascii="Georgia" w:eastAsia="Times New Roman" w:hAnsi="Georgia" w:cs="Times New Roman"/>
          <w:color w:val="000000"/>
          <w:sz w:val="24"/>
          <w:szCs w:val="24"/>
          <w:lang w:eastAsia="ru-RU"/>
        </w:rPr>
        <w:t xml:space="preserve"> грунтов…». Добавим сюда выдержку из ICC AC358 </w:t>
      </w:r>
      <w:proofErr w:type="spellStart"/>
      <w:r w:rsidRPr="002A2502">
        <w:rPr>
          <w:rFonts w:ascii="Georgia" w:eastAsia="Times New Roman" w:hAnsi="Georgia" w:cs="Times New Roman"/>
          <w:color w:val="000000"/>
          <w:sz w:val="24"/>
          <w:szCs w:val="24"/>
          <w:lang w:eastAsia="ru-RU"/>
        </w:rPr>
        <w:t>Acceptance</w:t>
      </w:r>
      <w:proofErr w:type="spellEnd"/>
      <w:r w:rsidRPr="002A2502">
        <w:rPr>
          <w:rFonts w:ascii="Georgia" w:eastAsia="Times New Roman" w:hAnsi="Georgia" w:cs="Times New Roman"/>
          <w:color w:val="000000"/>
          <w:sz w:val="24"/>
          <w:szCs w:val="24"/>
          <w:lang w:eastAsia="ru-RU"/>
        </w:rPr>
        <w:t xml:space="preserve"> </w:t>
      </w:r>
      <w:proofErr w:type="spellStart"/>
      <w:r w:rsidRPr="002A2502">
        <w:rPr>
          <w:rFonts w:ascii="Georgia" w:eastAsia="Times New Roman" w:hAnsi="Georgia" w:cs="Times New Roman"/>
          <w:color w:val="000000"/>
          <w:sz w:val="24"/>
          <w:szCs w:val="24"/>
          <w:lang w:eastAsia="ru-RU"/>
        </w:rPr>
        <w:t>Criteria</w:t>
      </w:r>
      <w:proofErr w:type="spellEnd"/>
      <w:r w:rsidRPr="002A2502">
        <w:rPr>
          <w:rFonts w:ascii="Georgia" w:eastAsia="Times New Roman" w:hAnsi="Georgia" w:cs="Times New Roman"/>
          <w:color w:val="000000"/>
          <w:sz w:val="24"/>
          <w:szCs w:val="24"/>
          <w:lang w:eastAsia="ru-RU"/>
        </w:rPr>
        <w:t xml:space="preserve"> </w:t>
      </w:r>
      <w:proofErr w:type="spellStart"/>
      <w:r w:rsidRPr="002A2502">
        <w:rPr>
          <w:rFonts w:ascii="Georgia" w:eastAsia="Times New Roman" w:hAnsi="Georgia" w:cs="Times New Roman"/>
          <w:color w:val="000000"/>
          <w:sz w:val="24"/>
          <w:szCs w:val="24"/>
          <w:lang w:eastAsia="ru-RU"/>
        </w:rPr>
        <w:t>For</w:t>
      </w:r>
      <w:proofErr w:type="spellEnd"/>
      <w:r w:rsidRPr="002A2502">
        <w:rPr>
          <w:rFonts w:ascii="Georgia" w:eastAsia="Times New Roman" w:hAnsi="Georgia" w:cs="Times New Roman"/>
          <w:color w:val="000000"/>
          <w:sz w:val="24"/>
          <w:szCs w:val="24"/>
          <w:lang w:eastAsia="ru-RU"/>
        </w:rPr>
        <w:t xml:space="preserve"> </w:t>
      </w:r>
      <w:proofErr w:type="spellStart"/>
      <w:r w:rsidRPr="002A2502">
        <w:rPr>
          <w:rFonts w:ascii="Georgia" w:eastAsia="Times New Roman" w:hAnsi="Georgia" w:cs="Times New Roman"/>
          <w:color w:val="000000"/>
          <w:sz w:val="24"/>
          <w:szCs w:val="24"/>
          <w:lang w:eastAsia="ru-RU"/>
        </w:rPr>
        <w:t>Helical</w:t>
      </w:r>
      <w:proofErr w:type="spellEnd"/>
      <w:r w:rsidRPr="002A2502">
        <w:rPr>
          <w:rFonts w:ascii="Georgia" w:eastAsia="Times New Roman" w:hAnsi="Georgia" w:cs="Times New Roman"/>
          <w:color w:val="000000"/>
          <w:sz w:val="24"/>
          <w:szCs w:val="24"/>
          <w:lang w:eastAsia="ru-RU"/>
        </w:rPr>
        <w:t xml:space="preserve"> </w:t>
      </w:r>
      <w:proofErr w:type="spellStart"/>
      <w:r w:rsidRPr="002A2502">
        <w:rPr>
          <w:rFonts w:ascii="Georgia" w:eastAsia="Times New Roman" w:hAnsi="Georgia" w:cs="Times New Roman"/>
          <w:color w:val="000000"/>
          <w:sz w:val="24"/>
          <w:szCs w:val="24"/>
          <w:lang w:eastAsia="ru-RU"/>
        </w:rPr>
        <w:t>Foundation</w:t>
      </w:r>
      <w:proofErr w:type="spellEnd"/>
      <w:r w:rsidRPr="002A2502">
        <w:rPr>
          <w:rFonts w:ascii="Georgia" w:eastAsia="Times New Roman" w:hAnsi="Georgia" w:cs="Times New Roman"/>
          <w:color w:val="000000"/>
          <w:sz w:val="24"/>
          <w:szCs w:val="24"/>
          <w:lang w:eastAsia="ru-RU"/>
        </w:rPr>
        <w:t xml:space="preserve"> </w:t>
      </w:r>
      <w:proofErr w:type="spellStart"/>
      <w:r w:rsidRPr="002A2502">
        <w:rPr>
          <w:rFonts w:ascii="Georgia" w:eastAsia="Times New Roman" w:hAnsi="Georgia" w:cs="Times New Roman"/>
          <w:color w:val="000000"/>
          <w:sz w:val="24"/>
          <w:szCs w:val="24"/>
          <w:lang w:eastAsia="ru-RU"/>
        </w:rPr>
        <w:t>Systems</w:t>
      </w:r>
      <w:proofErr w:type="spellEnd"/>
      <w:r w:rsidRPr="002A2502">
        <w:rPr>
          <w:rFonts w:ascii="Georgia" w:eastAsia="Times New Roman" w:hAnsi="Georgia" w:cs="Times New Roman"/>
          <w:color w:val="000000"/>
          <w:sz w:val="24"/>
          <w:szCs w:val="24"/>
          <w:lang w:eastAsia="ru-RU"/>
        </w:rPr>
        <w:t xml:space="preserve"> </w:t>
      </w:r>
      <w:proofErr w:type="spellStart"/>
      <w:r w:rsidRPr="002A2502">
        <w:rPr>
          <w:rFonts w:ascii="Georgia" w:eastAsia="Times New Roman" w:hAnsi="Georgia" w:cs="Times New Roman"/>
          <w:color w:val="000000"/>
          <w:sz w:val="24"/>
          <w:szCs w:val="24"/>
          <w:lang w:eastAsia="ru-RU"/>
        </w:rPr>
        <w:t>and</w:t>
      </w:r>
      <w:proofErr w:type="spellEnd"/>
      <w:r w:rsidRPr="002A2502">
        <w:rPr>
          <w:rFonts w:ascii="Georgia" w:eastAsia="Times New Roman" w:hAnsi="Georgia" w:cs="Times New Roman"/>
          <w:color w:val="000000"/>
          <w:sz w:val="24"/>
          <w:szCs w:val="24"/>
          <w:lang w:eastAsia="ru-RU"/>
        </w:rPr>
        <w:t xml:space="preserve"> </w:t>
      </w:r>
      <w:proofErr w:type="spellStart"/>
      <w:r w:rsidRPr="002A2502">
        <w:rPr>
          <w:rFonts w:ascii="Georgia" w:eastAsia="Times New Roman" w:hAnsi="Georgia" w:cs="Times New Roman"/>
          <w:color w:val="000000"/>
          <w:sz w:val="24"/>
          <w:szCs w:val="24"/>
          <w:lang w:eastAsia="ru-RU"/>
        </w:rPr>
        <w:t>Devices</w:t>
      </w:r>
      <w:proofErr w:type="spellEnd"/>
      <w:r w:rsidRPr="002A2502">
        <w:rPr>
          <w:rFonts w:ascii="Georgia" w:eastAsia="Times New Roman" w:hAnsi="Georgia" w:cs="Times New Roman"/>
          <w:color w:val="000000"/>
          <w:sz w:val="24"/>
          <w:szCs w:val="24"/>
          <w:lang w:eastAsia="ru-RU"/>
        </w:rPr>
        <w:t>, стандарты США, (а там государство ведёт строгий контроль за качеством жилищного строительства), которые в свою очередь опираются на международные стандарты.</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53D65BFA" wp14:editId="3217849B">
            <wp:extent cx="8092440" cy="5905500"/>
            <wp:effectExtent l="0" t="0" r="3810" b="0"/>
            <wp:docPr id="15" name="Рисунок 15" descr="Вся правда о винтовых сваях или как не дать себя обмануть">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Вся правда о винтовых сваях или как не дать себя обмануть">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092440" cy="590550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Согласно американским стандартам, винтовые опоры также категорически нельзя применять:</w:t>
      </w:r>
    </w:p>
    <w:p w:rsidR="002A2502" w:rsidRPr="002A2502" w:rsidRDefault="002A2502" w:rsidP="002A2502">
      <w:pPr>
        <w:numPr>
          <w:ilvl w:val="0"/>
          <w:numId w:val="4"/>
        </w:numPr>
        <w:spacing w:before="100" w:beforeAutospacing="1" w:after="100" w:after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 xml:space="preserve">В почвах с удельной электропроводностью </w:t>
      </w:r>
      <w:proofErr w:type="gramStart"/>
      <w:r w:rsidRPr="002A2502">
        <w:rPr>
          <w:rFonts w:ascii="Georgia" w:eastAsia="Times New Roman" w:hAnsi="Georgia" w:cs="Times New Roman"/>
          <w:color w:val="000000"/>
          <w:sz w:val="24"/>
          <w:szCs w:val="24"/>
          <w:lang w:eastAsia="ru-RU"/>
        </w:rPr>
        <w:t>&lt; 1000</w:t>
      </w:r>
      <w:proofErr w:type="gramEnd"/>
      <w:r w:rsidRPr="002A2502">
        <w:rPr>
          <w:rFonts w:ascii="Georgia" w:eastAsia="Times New Roman" w:hAnsi="Georgia" w:cs="Times New Roman"/>
          <w:color w:val="000000"/>
          <w:sz w:val="24"/>
          <w:szCs w:val="24"/>
          <w:lang w:eastAsia="ru-RU"/>
        </w:rPr>
        <w:t> </w:t>
      </w:r>
      <w:proofErr w:type="spellStart"/>
      <w:r w:rsidRPr="002A2502">
        <w:rPr>
          <w:rFonts w:ascii="Georgia" w:eastAsia="Times New Roman" w:hAnsi="Georgia" w:cs="Times New Roman"/>
          <w:color w:val="000000"/>
          <w:sz w:val="24"/>
          <w:szCs w:val="24"/>
          <w:lang w:eastAsia="ru-RU"/>
        </w:rPr>
        <w:t>Ом•см</w:t>
      </w:r>
      <w:proofErr w:type="spellEnd"/>
      <w:r w:rsidRPr="002A2502">
        <w:rPr>
          <w:rFonts w:ascii="Georgia" w:eastAsia="Times New Roman" w:hAnsi="Georgia" w:cs="Times New Roman"/>
          <w:color w:val="000000"/>
          <w:sz w:val="24"/>
          <w:szCs w:val="24"/>
          <w:lang w:eastAsia="ru-RU"/>
        </w:rPr>
        <w:t>.</w:t>
      </w:r>
    </w:p>
    <w:p w:rsidR="002A2502" w:rsidRPr="002A2502" w:rsidRDefault="002A2502" w:rsidP="002A2502">
      <w:pPr>
        <w:numPr>
          <w:ilvl w:val="0"/>
          <w:numId w:val="4"/>
        </w:numPr>
        <w:spacing w:before="100" w:beforeAutospacing="1" w:after="100" w:after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В почвах с </w:t>
      </w:r>
      <w:proofErr w:type="spellStart"/>
      <w:r w:rsidRPr="002A2502">
        <w:rPr>
          <w:rFonts w:ascii="Georgia" w:eastAsia="Times New Roman" w:hAnsi="Georgia" w:cs="Times New Roman"/>
          <w:color w:val="000000"/>
          <w:sz w:val="24"/>
          <w:szCs w:val="24"/>
          <w:lang w:eastAsia="ru-RU"/>
        </w:rPr>
        <w:t>pH</w:t>
      </w:r>
      <w:proofErr w:type="spellEnd"/>
      <w:r w:rsidRPr="002A2502">
        <w:rPr>
          <w:rFonts w:ascii="Georgia" w:eastAsia="Times New Roman" w:hAnsi="Georgia" w:cs="Times New Roman"/>
          <w:color w:val="000000"/>
          <w:sz w:val="24"/>
          <w:szCs w:val="24"/>
          <w:lang w:eastAsia="ru-RU"/>
        </w:rPr>
        <w:t xml:space="preserve"> </w:t>
      </w:r>
      <w:proofErr w:type="gramStart"/>
      <w:r w:rsidRPr="002A2502">
        <w:rPr>
          <w:rFonts w:ascii="Georgia" w:eastAsia="Times New Roman" w:hAnsi="Georgia" w:cs="Times New Roman"/>
          <w:color w:val="000000"/>
          <w:sz w:val="24"/>
          <w:szCs w:val="24"/>
          <w:lang w:eastAsia="ru-RU"/>
        </w:rPr>
        <w:t>&lt; 5</w:t>
      </w:r>
      <w:proofErr w:type="gramEnd"/>
      <w:r w:rsidRPr="002A2502">
        <w:rPr>
          <w:rFonts w:ascii="Georgia" w:eastAsia="Times New Roman" w:hAnsi="Georgia" w:cs="Times New Roman"/>
          <w:color w:val="000000"/>
          <w:sz w:val="24"/>
          <w:szCs w:val="24"/>
          <w:lang w:eastAsia="ru-RU"/>
        </w:rPr>
        <w:t>,5.</w:t>
      </w:r>
    </w:p>
    <w:p w:rsidR="002A2502" w:rsidRPr="002A2502" w:rsidRDefault="002A2502" w:rsidP="002A2502">
      <w:pPr>
        <w:numPr>
          <w:ilvl w:val="0"/>
          <w:numId w:val="4"/>
        </w:numPr>
        <w:spacing w:before="100" w:beforeAutospacing="1" w:after="100" w:after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В почвах с высоким содержанием органики.</w:t>
      </w:r>
    </w:p>
    <w:p w:rsidR="002A2502" w:rsidRPr="002A2502" w:rsidRDefault="002A2502" w:rsidP="002A2502">
      <w:pPr>
        <w:numPr>
          <w:ilvl w:val="0"/>
          <w:numId w:val="4"/>
        </w:numPr>
        <w:spacing w:before="100" w:beforeAutospacing="1" w:after="100" w:after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В почвах с </w:t>
      </w:r>
      <w:proofErr w:type="spellStart"/>
      <w:r w:rsidRPr="002A2502">
        <w:rPr>
          <w:rFonts w:ascii="Georgia" w:eastAsia="Times New Roman" w:hAnsi="Georgia" w:cs="Times New Roman"/>
          <w:color w:val="000000"/>
          <w:sz w:val="24"/>
          <w:szCs w:val="24"/>
          <w:lang w:eastAsia="ru-RU"/>
        </w:rPr>
        <w:t>сульфатацией</w:t>
      </w:r>
      <w:proofErr w:type="spellEnd"/>
      <w:r w:rsidRPr="002A2502">
        <w:rPr>
          <w:rFonts w:ascii="Georgia" w:eastAsia="Times New Roman" w:hAnsi="Georgia" w:cs="Times New Roman"/>
          <w:color w:val="000000"/>
          <w:sz w:val="24"/>
          <w:szCs w:val="24"/>
          <w:lang w:eastAsia="ru-RU"/>
        </w:rPr>
        <w:t xml:space="preserve"> &gt;1000 </w:t>
      </w:r>
      <w:proofErr w:type="spellStart"/>
      <w:r w:rsidRPr="002A2502">
        <w:rPr>
          <w:rFonts w:ascii="Georgia" w:eastAsia="Times New Roman" w:hAnsi="Georgia" w:cs="Times New Roman"/>
          <w:color w:val="000000"/>
          <w:sz w:val="24"/>
          <w:szCs w:val="24"/>
          <w:lang w:eastAsia="ru-RU"/>
        </w:rPr>
        <w:t>ppm</w:t>
      </w:r>
      <w:proofErr w:type="spellEnd"/>
      <w:r w:rsidRPr="002A2502">
        <w:rPr>
          <w:rFonts w:ascii="Georgia" w:eastAsia="Times New Roman" w:hAnsi="Georgia" w:cs="Times New Roman"/>
          <w:color w:val="000000"/>
          <w:sz w:val="24"/>
          <w:szCs w:val="24"/>
          <w:lang w:eastAsia="ru-RU"/>
        </w:rPr>
        <w:t>.</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 xml:space="preserve">А также на полигонах, почвах, содержащих </w:t>
      </w:r>
      <w:proofErr w:type="gramStart"/>
      <w:r w:rsidRPr="002A2502">
        <w:rPr>
          <w:rFonts w:ascii="Georgia" w:eastAsia="Times New Roman" w:hAnsi="Georgia" w:cs="Times New Roman"/>
          <w:color w:val="000000"/>
          <w:sz w:val="24"/>
          <w:szCs w:val="24"/>
          <w:lang w:eastAsia="ru-RU"/>
        </w:rPr>
        <w:t>шахтные</w:t>
      </w:r>
      <w:proofErr w:type="gramEnd"/>
      <w:r w:rsidRPr="002A2502">
        <w:rPr>
          <w:rFonts w:ascii="Georgia" w:eastAsia="Times New Roman" w:hAnsi="Georgia" w:cs="Times New Roman"/>
          <w:color w:val="000000"/>
          <w:sz w:val="24"/>
          <w:szCs w:val="24"/>
          <w:lang w:eastAsia="ru-RU"/>
        </w:rPr>
        <w:t xml:space="preserve"> обвали, и тех грунтах, которые не могут обеспечить боковую поддержку винтовой опоре.</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Как видим, имеется довольно серьёзный перечень грунтов, где винтовые опоры использовать просто нельзя. Так что без серьёзного геологического исследования устанавливать такой фундамент недопустимо, что бы там ни говорили производители.</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lastRenderedPageBreak/>
        <w:drawing>
          <wp:inline distT="0" distB="0" distL="0" distR="0" wp14:anchorId="61937397" wp14:editId="21D2A9DE">
            <wp:extent cx="11430000" cy="8572500"/>
            <wp:effectExtent l="0" t="0" r="0" b="0"/>
            <wp:docPr id="16" name="Рисунок 16" descr="Вся правда о винтовых сваях или как не дать себя обмануть">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Вся правда о винтовых сваях или как не дать себя обмануть">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i/>
          <w:iCs/>
          <w:color w:val="000000"/>
          <w:sz w:val="24"/>
          <w:szCs w:val="24"/>
          <w:lang w:eastAsia="ru-RU"/>
        </w:rPr>
        <w:t>2. Неоспоримым преимуществом винтовых свай является высокая сейсмостойкость.</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lastRenderedPageBreak/>
        <w:t>Ещё одно ошибочное утверждение пиарщиков. Если мы вновь обратимся к тому же ICC AC358, а точнее к пункту 1.2.1, то увидим, что применение винтовых опор ограниченно сейсмозонами A, B и C. Другими словами, использовать их можно только в сейсмически безопасных районах, и это притом, что в США согласно их стандартам винтовых свай со стенкой тоньше 9,5 мм просто не найдёшь. О наших «</w:t>
      </w:r>
      <w:proofErr w:type="spellStart"/>
      <w:r w:rsidRPr="002A2502">
        <w:rPr>
          <w:rFonts w:ascii="Georgia" w:eastAsia="Times New Roman" w:hAnsi="Georgia" w:cs="Times New Roman"/>
          <w:color w:val="000000"/>
          <w:sz w:val="24"/>
          <w:szCs w:val="24"/>
          <w:lang w:eastAsia="ru-RU"/>
        </w:rPr>
        <w:t>папиросинах</w:t>
      </w:r>
      <w:proofErr w:type="spellEnd"/>
      <w:r w:rsidRPr="002A2502">
        <w:rPr>
          <w:rFonts w:ascii="Georgia" w:eastAsia="Times New Roman" w:hAnsi="Georgia" w:cs="Times New Roman"/>
          <w:color w:val="000000"/>
          <w:sz w:val="24"/>
          <w:szCs w:val="24"/>
          <w:lang w:eastAsia="ru-RU"/>
        </w:rPr>
        <w:t>» и вовсе говорить не приходится.</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i/>
          <w:iCs/>
          <w:color w:val="000000"/>
          <w:sz w:val="24"/>
          <w:szCs w:val="24"/>
          <w:lang w:eastAsia="ru-RU"/>
        </w:rPr>
        <w:t>3. Часто мы можем видеть надёжный, жёстко приваренный к винтовым сваям ростверк.</w:t>
      </w:r>
      <w:r w:rsidRPr="002A2502">
        <w:rPr>
          <w:rFonts w:ascii="Georgia" w:eastAsia="Times New Roman" w:hAnsi="Georgia" w:cs="Times New Roman"/>
          <w:color w:val="000000"/>
          <w:sz w:val="24"/>
          <w:szCs w:val="24"/>
          <w:lang w:eastAsia="ru-RU"/>
        </w:rPr>
        <w:t> На первый взгляд всё правильно и логично. Но это только на первый взгляд. Если мы вновь обратимся к зарубежным стандартам, можем прочесть приблизительно следующее: «ВС не должны иметь с другими стальными строительными элементами никакой гальванической связи».</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drawing>
          <wp:inline distT="0" distB="0" distL="0" distR="0" wp14:anchorId="70C645AA" wp14:editId="4DA6FB2A">
            <wp:extent cx="8092440" cy="5349240"/>
            <wp:effectExtent l="0" t="0" r="3810" b="3810"/>
            <wp:docPr id="17" name="Рисунок 17" descr="Вся правда о винтовых сваях или как не дать себя обмануть">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Вся правда о винтовых сваях или как не дать себя обмануть">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092440" cy="5349240"/>
                    </a:xfrm>
                    <a:prstGeom prst="rect">
                      <a:avLst/>
                    </a:prstGeom>
                    <a:noFill/>
                    <a:ln>
                      <a:noFill/>
                    </a:ln>
                  </pic:spPr>
                </pic:pic>
              </a:graphicData>
            </a:graphic>
          </wp:inline>
        </w:drawing>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Делается это для того, чтобы уберечь такой фундамент от коррозии, многократно усиленной электрическими токами. Особенно ужасно на этом фоне выглядит заземление, которое предприимчивые «</w:t>
      </w:r>
      <w:proofErr w:type="spellStart"/>
      <w:r w:rsidRPr="002A2502">
        <w:rPr>
          <w:rFonts w:ascii="Georgia" w:eastAsia="Times New Roman" w:hAnsi="Georgia" w:cs="Times New Roman"/>
          <w:color w:val="000000"/>
          <w:sz w:val="24"/>
          <w:szCs w:val="24"/>
          <w:lang w:eastAsia="ru-RU"/>
        </w:rPr>
        <w:t>кулибины</w:t>
      </w:r>
      <w:proofErr w:type="spellEnd"/>
      <w:r w:rsidRPr="002A2502">
        <w:rPr>
          <w:rFonts w:ascii="Georgia" w:eastAsia="Times New Roman" w:hAnsi="Georgia" w:cs="Times New Roman"/>
          <w:color w:val="000000"/>
          <w:sz w:val="24"/>
          <w:szCs w:val="24"/>
          <w:lang w:eastAsia="ru-RU"/>
        </w:rPr>
        <w:t>» бросают прямо на стальную опору.</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i/>
          <w:iCs/>
          <w:color w:val="000000"/>
          <w:sz w:val="24"/>
          <w:szCs w:val="24"/>
          <w:lang w:eastAsia="ru-RU"/>
        </w:rPr>
        <w:t>4. К другим распространённым ошибкам монтажа можно отнести неконтролируемое и ничем необоснованное заглубление ВС.</w:t>
      </w:r>
      <w:r w:rsidRPr="002A2502">
        <w:rPr>
          <w:rFonts w:ascii="Georgia" w:eastAsia="Times New Roman" w:hAnsi="Georgia" w:cs="Times New Roman"/>
          <w:color w:val="000000"/>
          <w:sz w:val="24"/>
          <w:szCs w:val="24"/>
          <w:lang w:eastAsia="ru-RU"/>
        </w:rPr>
        <w:t xml:space="preserve"> Купил клиент двухметровые сваи, монтажники их забурили и дело с концом. Забывая, что </w:t>
      </w:r>
      <w:r w:rsidRPr="002A2502">
        <w:rPr>
          <w:rFonts w:ascii="Georgia" w:eastAsia="Times New Roman" w:hAnsi="Georgia" w:cs="Times New Roman"/>
          <w:color w:val="000000"/>
          <w:sz w:val="24"/>
          <w:szCs w:val="24"/>
          <w:lang w:eastAsia="ru-RU"/>
        </w:rPr>
        <w:lastRenderedPageBreak/>
        <w:t>глубина заложения винтовой сваи должна контролироваться не только данными геологических исследований, но и крутящим усилием, необходимым для погружения сваи. Именно от последнего напрямую зависит несущая способность фундамента.</w:t>
      </w:r>
    </w:p>
    <w:p w:rsidR="002A2502" w:rsidRPr="002A2502" w:rsidRDefault="002A2502" w:rsidP="002A2502">
      <w:pPr>
        <w:spacing w:before="100" w:beforeAutospacing="1" w:after="0"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noProof/>
          <w:color w:val="1237AA"/>
          <w:sz w:val="24"/>
          <w:szCs w:val="24"/>
          <w:lang w:eastAsia="ru-RU"/>
        </w:rPr>
        <w:drawing>
          <wp:inline distT="0" distB="0" distL="0" distR="0" wp14:anchorId="016B747C" wp14:editId="6B4907D7">
            <wp:extent cx="11430000" cy="6217920"/>
            <wp:effectExtent l="0" t="0" r="0" b="0"/>
            <wp:docPr id="18" name="Рисунок 18" descr="Вся правда о винтовых сваях или как не дать себя обмануть">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Вся правда о винтовых сваях или как не дать себя обмануть">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430000" cy="6217920"/>
                    </a:xfrm>
                    <a:prstGeom prst="rect">
                      <a:avLst/>
                    </a:prstGeom>
                    <a:noFill/>
                    <a:ln>
                      <a:noFill/>
                    </a:ln>
                  </pic:spPr>
                </pic:pic>
              </a:graphicData>
            </a:graphic>
          </wp:inline>
        </w:drawing>
      </w:r>
    </w:p>
    <w:p w:rsidR="002A2502" w:rsidRPr="002A2502" w:rsidRDefault="002A2502" w:rsidP="002A2502">
      <w:pPr>
        <w:spacing w:before="100" w:beforeAutospacing="1" w:line="240" w:lineRule="auto"/>
        <w:rPr>
          <w:rFonts w:ascii="Georgia" w:eastAsia="Times New Roman" w:hAnsi="Georgia" w:cs="Times New Roman"/>
          <w:color w:val="000000"/>
          <w:sz w:val="24"/>
          <w:szCs w:val="24"/>
          <w:lang w:eastAsia="ru-RU"/>
        </w:rPr>
      </w:pPr>
      <w:r w:rsidRPr="002A2502">
        <w:rPr>
          <w:rFonts w:ascii="Georgia" w:eastAsia="Times New Roman" w:hAnsi="Georgia" w:cs="Times New Roman"/>
          <w:color w:val="000000"/>
          <w:sz w:val="24"/>
          <w:szCs w:val="24"/>
          <w:lang w:eastAsia="ru-RU"/>
        </w:rPr>
        <w:t>И напоследок хотелось бы сказать: свайно-винтовой фундамент — это не панацея от всех проблем, это, при правильном выполнении, довольно дорогостоящая конструкция, которую применять нужно только в тех редких случаях, когда действительно нет другого выбора, и точный инженерный расчёт предлагает СВФ как единственное разумное решение.</w:t>
      </w:r>
    </w:p>
    <w:p w:rsidR="006B3343" w:rsidRDefault="002A2502">
      <w:bookmarkStart w:id="9" w:name="_GoBack"/>
      <w:bookmarkEnd w:id="9"/>
    </w:p>
    <w:sectPr w:rsidR="006B334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B665B0"/>
    <w:multiLevelType w:val="multilevel"/>
    <w:tmpl w:val="DE18BF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369287E"/>
    <w:multiLevelType w:val="multilevel"/>
    <w:tmpl w:val="683C39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DB21DA7"/>
    <w:multiLevelType w:val="multilevel"/>
    <w:tmpl w:val="95929D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7E4FBB"/>
    <w:multiLevelType w:val="multilevel"/>
    <w:tmpl w:val="E820B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2502"/>
    <w:rsid w:val="00171789"/>
    <w:rsid w:val="002A2502"/>
    <w:rsid w:val="00F535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B5BEA18-282C-42E2-8A91-841A9B2AC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2145966">
      <w:bodyDiv w:val="1"/>
      <w:marLeft w:val="0"/>
      <w:marRight w:val="0"/>
      <w:marTop w:val="0"/>
      <w:marBottom w:val="0"/>
      <w:divBdr>
        <w:top w:val="none" w:sz="0" w:space="0" w:color="auto"/>
        <w:left w:val="none" w:sz="0" w:space="0" w:color="auto"/>
        <w:bottom w:val="none" w:sz="0" w:space="0" w:color="auto"/>
        <w:right w:val="none" w:sz="0" w:space="0" w:color="auto"/>
      </w:divBdr>
      <w:divsChild>
        <w:div w:id="1358390255">
          <w:marLeft w:val="0"/>
          <w:marRight w:val="0"/>
          <w:marTop w:val="0"/>
          <w:marBottom w:val="150"/>
          <w:divBdr>
            <w:top w:val="none" w:sz="0" w:space="0" w:color="auto"/>
            <w:left w:val="none" w:sz="0" w:space="0" w:color="auto"/>
            <w:bottom w:val="none" w:sz="0" w:space="0" w:color="auto"/>
            <w:right w:val="none" w:sz="0" w:space="0" w:color="auto"/>
          </w:divBdr>
        </w:div>
        <w:div w:id="413361145">
          <w:marLeft w:val="0"/>
          <w:marRight w:val="0"/>
          <w:marTop w:val="0"/>
          <w:marBottom w:val="300"/>
          <w:divBdr>
            <w:top w:val="none" w:sz="0" w:space="0" w:color="auto"/>
            <w:left w:val="none" w:sz="0" w:space="0" w:color="auto"/>
            <w:bottom w:val="none" w:sz="0" w:space="0" w:color="auto"/>
            <w:right w:val="none" w:sz="0" w:space="0" w:color="auto"/>
          </w:divBdr>
          <w:divsChild>
            <w:div w:id="1590843747">
              <w:marLeft w:val="300"/>
              <w:marRight w:val="0"/>
              <w:marTop w:val="150"/>
              <w:marBottom w:val="300"/>
              <w:divBdr>
                <w:top w:val="none" w:sz="0" w:space="0" w:color="auto"/>
                <w:left w:val="none" w:sz="0" w:space="0" w:color="auto"/>
                <w:bottom w:val="none" w:sz="0" w:space="0" w:color="auto"/>
                <w:right w:val="none" w:sz="0" w:space="0" w:color="auto"/>
              </w:divBdr>
              <w:divsChild>
                <w:div w:id="226915792">
                  <w:marLeft w:val="0"/>
                  <w:marRight w:val="0"/>
                  <w:marTop w:val="0"/>
                  <w:marBottom w:val="0"/>
                  <w:divBdr>
                    <w:top w:val="none" w:sz="0" w:space="0" w:color="auto"/>
                    <w:left w:val="none" w:sz="0" w:space="0" w:color="auto"/>
                    <w:bottom w:val="none" w:sz="0" w:space="0" w:color="auto"/>
                    <w:right w:val="none" w:sz="0" w:space="0" w:color="auto"/>
                  </w:divBdr>
                  <w:divsChild>
                    <w:div w:id="973409641">
                      <w:marLeft w:val="0"/>
                      <w:marRight w:val="0"/>
                      <w:marTop w:val="0"/>
                      <w:marBottom w:val="0"/>
                      <w:divBdr>
                        <w:top w:val="none" w:sz="0" w:space="0" w:color="auto"/>
                        <w:left w:val="none" w:sz="0" w:space="0" w:color="auto"/>
                        <w:bottom w:val="none" w:sz="0" w:space="0" w:color="auto"/>
                        <w:right w:val="none" w:sz="0" w:space="0" w:color="auto"/>
                      </w:divBdr>
                      <w:divsChild>
                        <w:div w:id="831916921">
                          <w:marLeft w:val="0"/>
                          <w:marRight w:val="0"/>
                          <w:marTop w:val="0"/>
                          <w:marBottom w:val="0"/>
                          <w:divBdr>
                            <w:top w:val="none" w:sz="0" w:space="0" w:color="auto"/>
                            <w:left w:val="none" w:sz="0" w:space="0" w:color="auto"/>
                            <w:bottom w:val="none" w:sz="0" w:space="0" w:color="auto"/>
                            <w:right w:val="none" w:sz="0" w:space="0" w:color="auto"/>
                          </w:divBdr>
                          <w:divsChild>
                            <w:div w:id="1827164834">
                              <w:marLeft w:val="0"/>
                              <w:marRight w:val="0"/>
                              <w:marTop w:val="0"/>
                              <w:marBottom w:val="0"/>
                              <w:divBdr>
                                <w:top w:val="none" w:sz="0" w:space="0" w:color="auto"/>
                                <w:left w:val="none" w:sz="0" w:space="0" w:color="auto"/>
                                <w:bottom w:val="none" w:sz="0" w:space="0" w:color="auto"/>
                                <w:right w:val="none" w:sz="0" w:space="0" w:color="auto"/>
                              </w:divBdr>
                              <w:divsChild>
                                <w:div w:id="195621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579139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rmnt.ru/story/metal/684013.htm" TargetMode="External"/><Relationship Id="rId18" Type="http://schemas.openxmlformats.org/officeDocument/2006/relationships/hyperlink" Target="https://www.rmnt.ru/pub2/9G/nu/9GnuO3ZY.jpg" TargetMode="External"/><Relationship Id="rId26" Type="http://schemas.openxmlformats.org/officeDocument/2006/relationships/image" Target="media/image5.jpeg"/><Relationship Id="rId39" Type="http://schemas.openxmlformats.org/officeDocument/2006/relationships/image" Target="media/image11.jpeg"/><Relationship Id="rId21" Type="http://schemas.openxmlformats.org/officeDocument/2006/relationships/image" Target="media/image3.jpeg"/><Relationship Id="rId34" Type="http://schemas.openxmlformats.org/officeDocument/2006/relationships/hyperlink" Target="https://www.rmnt.ru/pub2/h8/Ec/h8EcenrT.jpg" TargetMode="External"/><Relationship Id="rId42" Type="http://schemas.openxmlformats.org/officeDocument/2006/relationships/hyperlink" Target="https://www.rmnt.ru/pub2/e2/g4/e2g4LHYN.jpg" TargetMode="External"/><Relationship Id="rId47" Type="http://schemas.openxmlformats.org/officeDocument/2006/relationships/image" Target="media/image15.jpeg"/><Relationship Id="rId50" Type="http://schemas.openxmlformats.org/officeDocument/2006/relationships/hyperlink" Target="https://www.rmnt.ru/pub2/0w/ii/0wii31YT.jpg" TargetMode="External"/><Relationship Id="rId55" Type="http://schemas.openxmlformats.org/officeDocument/2006/relationships/theme" Target="theme/theme1.xml"/><Relationship Id="rId7" Type="http://schemas.openxmlformats.org/officeDocument/2006/relationships/hyperlink" Target="https://www.rmnt.ru/story/metal/684013.htm" TargetMode="External"/><Relationship Id="rId12" Type="http://schemas.openxmlformats.org/officeDocument/2006/relationships/hyperlink" Target="https://www.rmnt.ru/story/metal/684013.htm" TargetMode="External"/><Relationship Id="rId17" Type="http://schemas.openxmlformats.org/officeDocument/2006/relationships/image" Target="media/image1.jpeg"/><Relationship Id="rId25" Type="http://schemas.openxmlformats.org/officeDocument/2006/relationships/hyperlink" Target="https://www.rmnt.ru/pub2/Kv/VD/KvVDp8Yn.jpg" TargetMode="External"/><Relationship Id="rId33" Type="http://schemas.openxmlformats.org/officeDocument/2006/relationships/hyperlink" Target="https://www.rmnt.ru/story/house/587654.htm" TargetMode="External"/><Relationship Id="rId38" Type="http://schemas.openxmlformats.org/officeDocument/2006/relationships/hyperlink" Target="https://www.rmnt.ru/pub2/QM/4G/QM4GaiTf.jpg" TargetMode="External"/><Relationship Id="rId46" Type="http://schemas.openxmlformats.org/officeDocument/2006/relationships/hyperlink" Target="https://www.rmnt.ru/pub2/sE/ya/sEya8QS9.jpg" TargetMode="External"/><Relationship Id="rId2" Type="http://schemas.openxmlformats.org/officeDocument/2006/relationships/styles" Target="styles.xml"/><Relationship Id="rId16" Type="http://schemas.openxmlformats.org/officeDocument/2006/relationships/hyperlink" Target="https://www.rmnt.ru/pub2/VZ/ir/VZirlieC.jpg" TargetMode="External"/><Relationship Id="rId20" Type="http://schemas.openxmlformats.org/officeDocument/2006/relationships/hyperlink" Target="https://www.rmnt.ru/pub2/Te/Ey/TeEyYkPk.jpg" TargetMode="External"/><Relationship Id="rId29" Type="http://schemas.openxmlformats.org/officeDocument/2006/relationships/hyperlink" Target="https://www.rmnt.ru/pub2/z8/eF/z8eFK6Vo.jpg" TargetMode="External"/><Relationship Id="rId41" Type="http://schemas.openxmlformats.org/officeDocument/2006/relationships/image" Target="media/image12.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forum.rmnt.ru/threads/112738" TargetMode="External"/><Relationship Id="rId11" Type="http://schemas.openxmlformats.org/officeDocument/2006/relationships/hyperlink" Target="https://www.rmnt.ru/story/metal/684013.htm" TargetMode="External"/><Relationship Id="rId24" Type="http://schemas.openxmlformats.org/officeDocument/2006/relationships/hyperlink" Target="https://www.rmnt.ru/story/materials/" TargetMode="External"/><Relationship Id="rId32" Type="http://schemas.openxmlformats.org/officeDocument/2006/relationships/image" Target="media/image8.jpeg"/><Relationship Id="rId37" Type="http://schemas.openxmlformats.org/officeDocument/2006/relationships/image" Target="media/image10.jpeg"/><Relationship Id="rId40" Type="http://schemas.openxmlformats.org/officeDocument/2006/relationships/hyperlink" Target="https://www.rmnt.ru/pub2/fF/FH/fFFHDMuS.jpg" TargetMode="External"/><Relationship Id="rId45" Type="http://schemas.openxmlformats.org/officeDocument/2006/relationships/image" Target="media/image14.jpeg"/><Relationship Id="rId53" Type="http://schemas.openxmlformats.org/officeDocument/2006/relationships/image" Target="media/image18.jpeg"/><Relationship Id="rId5" Type="http://schemas.openxmlformats.org/officeDocument/2006/relationships/hyperlink" Target="https://www.rmnt.ru/story/house/499522.htm" TargetMode="External"/><Relationship Id="rId15" Type="http://schemas.openxmlformats.org/officeDocument/2006/relationships/hyperlink" Target="https://www.rmnt.ru/story/metal/684013.htm" TargetMode="External"/><Relationship Id="rId23" Type="http://schemas.openxmlformats.org/officeDocument/2006/relationships/image" Target="media/image4.jpeg"/><Relationship Id="rId28" Type="http://schemas.openxmlformats.org/officeDocument/2006/relationships/image" Target="media/image6.jpeg"/><Relationship Id="rId36" Type="http://schemas.openxmlformats.org/officeDocument/2006/relationships/hyperlink" Target="https://www.rmnt.ru/pub2/5v/V8/5vV8xPBw.jpg" TargetMode="External"/><Relationship Id="rId49" Type="http://schemas.openxmlformats.org/officeDocument/2006/relationships/image" Target="media/image16.jpeg"/><Relationship Id="rId10" Type="http://schemas.openxmlformats.org/officeDocument/2006/relationships/hyperlink" Target="https://www.rmnt.ru/story/metal/684013.htm" TargetMode="External"/><Relationship Id="rId19" Type="http://schemas.openxmlformats.org/officeDocument/2006/relationships/image" Target="media/image2.jpeg"/><Relationship Id="rId31" Type="http://schemas.openxmlformats.org/officeDocument/2006/relationships/hyperlink" Target="https://www.rmnt.ru/pub2/JX/CV/JXCVsolk.jpg" TargetMode="External"/><Relationship Id="rId44" Type="http://schemas.openxmlformats.org/officeDocument/2006/relationships/hyperlink" Target="https://www.rmnt.ru/pub2/NG/K2/NGK2NqI4.jpg" TargetMode="External"/><Relationship Id="rId52" Type="http://schemas.openxmlformats.org/officeDocument/2006/relationships/hyperlink" Target="https://www.rmnt.ru/pub2/ZZ/n8/ZZn8xJiO.jpg" TargetMode="External"/><Relationship Id="rId4" Type="http://schemas.openxmlformats.org/officeDocument/2006/relationships/webSettings" Target="webSettings.xml"/><Relationship Id="rId9" Type="http://schemas.openxmlformats.org/officeDocument/2006/relationships/hyperlink" Target="https://www.rmnt.ru/story/metal/684013.htm" TargetMode="External"/><Relationship Id="rId14" Type="http://schemas.openxmlformats.org/officeDocument/2006/relationships/hyperlink" Target="https://www.rmnt.ru/story/metal/684013.htm" TargetMode="External"/><Relationship Id="rId22" Type="http://schemas.openxmlformats.org/officeDocument/2006/relationships/hyperlink" Target="https://www.rmnt.ru/pub2/08/KF/08KFds6d.jpg" TargetMode="External"/><Relationship Id="rId27" Type="http://schemas.openxmlformats.org/officeDocument/2006/relationships/hyperlink" Target="https://www.rmnt.ru/pub2/5x/HJ/5xHJ8QXF.jpg" TargetMode="External"/><Relationship Id="rId30" Type="http://schemas.openxmlformats.org/officeDocument/2006/relationships/image" Target="media/image7.jpeg"/><Relationship Id="rId35" Type="http://schemas.openxmlformats.org/officeDocument/2006/relationships/image" Target="media/image9.jpeg"/><Relationship Id="rId43" Type="http://schemas.openxmlformats.org/officeDocument/2006/relationships/image" Target="media/image13.jpeg"/><Relationship Id="rId48" Type="http://schemas.openxmlformats.org/officeDocument/2006/relationships/hyperlink" Target="https://www.rmnt.ru/pub2/Ku/u9/Kuu98eLn.jpg" TargetMode="External"/><Relationship Id="rId8" Type="http://schemas.openxmlformats.org/officeDocument/2006/relationships/hyperlink" Target="https://www.rmnt.ru/story/metal/684013.htm" TargetMode="External"/><Relationship Id="rId51" Type="http://schemas.openxmlformats.org/officeDocument/2006/relationships/image" Target="media/image17.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2115</Words>
  <Characters>12057</Characters>
  <Application>Microsoft Office Word</Application>
  <DocSecurity>0</DocSecurity>
  <Lines>100</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1</cp:revision>
  <dcterms:created xsi:type="dcterms:W3CDTF">2017-02-11T05:53:00Z</dcterms:created>
  <dcterms:modified xsi:type="dcterms:W3CDTF">2017-02-11T05:54:00Z</dcterms:modified>
</cp:coreProperties>
</file>